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7554F" w14:textId="77777777" w:rsidR="005109D1" w:rsidRDefault="005109D1" w:rsidP="005109D1">
      <w:pPr>
        <w:spacing w:after="0" w:line="240" w:lineRule="auto"/>
        <w:rPr>
          <w:rFonts w:ascii="Candara" w:hAnsi="Candara"/>
          <w:b/>
          <w:sz w:val="28"/>
        </w:rPr>
      </w:pPr>
      <w:r w:rsidRPr="008E78F8">
        <w:rPr>
          <w:noProof/>
          <w:lang w:val="en-ZA" w:eastAsia="en-ZA"/>
        </w:rPr>
        <w:drawing>
          <wp:inline distT="0" distB="0" distL="0" distR="0" wp14:anchorId="52A755AF" wp14:editId="52A755B0">
            <wp:extent cx="2641918" cy="695325"/>
            <wp:effectExtent l="19050" t="0" r="6032" b="0"/>
            <wp:docPr id="1" name="Picture 1" descr="mdda new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da new logo 2008"/>
                    <pic:cNvPicPr>
                      <a:picLocks noChangeAspect="1" noChangeArrowheads="1"/>
                    </pic:cNvPicPr>
                  </pic:nvPicPr>
                  <pic:blipFill>
                    <a:blip r:embed="rId10" cstate="print"/>
                    <a:srcRect/>
                    <a:stretch>
                      <a:fillRect/>
                    </a:stretch>
                  </pic:blipFill>
                  <pic:spPr bwMode="auto">
                    <a:xfrm>
                      <a:off x="0" y="0"/>
                      <a:ext cx="2652999" cy="698241"/>
                    </a:xfrm>
                    <a:prstGeom prst="rect">
                      <a:avLst/>
                    </a:prstGeom>
                    <a:noFill/>
                    <a:ln w="9525">
                      <a:noFill/>
                      <a:miter lim="800000"/>
                      <a:headEnd/>
                      <a:tailEnd/>
                    </a:ln>
                  </pic:spPr>
                </pic:pic>
              </a:graphicData>
            </a:graphic>
          </wp:inline>
        </w:drawing>
      </w:r>
    </w:p>
    <w:p w14:paraId="52A75550" w14:textId="77777777" w:rsidR="005109D1" w:rsidRPr="005109D1" w:rsidRDefault="005109D1" w:rsidP="005109D1">
      <w:pPr>
        <w:spacing w:after="0" w:line="240" w:lineRule="auto"/>
        <w:rPr>
          <w:rFonts w:ascii="Arial Narrow" w:hAnsi="Arial Narrow"/>
          <w:b/>
        </w:rPr>
      </w:pPr>
    </w:p>
    <w:p w14:paraId="52A75551" w14:textId="77777777" w:rsidR="008D53AC" w:rsidRPr="00050ACB" w:rsidRDefault="0064049B" w:rsidP="0064049B">
      <w:pPr>
        <w:spacing w:after="0" w:line="240" w:lineRule="auto"/>
        <w:jc w:val="center"/>
        <w:rPr>
          <w:rFonts w:ascii="Arial Narrow" w:hAnsi="Arial Narrow"/>
          <w:b/>
        </w:rPr>
      </w:pPr>
      <w:r w:rsidRPr="00050ACB">
        <w:rPr>
          <w:rFonts w:ascii="Arial Narrow" w:hAnsi="Arial Narrow"/>
          <w:b/>
        </w:rPr>
        <w:t>JOB SPECIFICATION</w:t>
      </w:r>
    </w:p>
    <w:p w14:paraId="52A75552" w14:textId="77777777" w:rsidR="008D53AC" w:rsidRPr="00050ACB" w:rsidRDefault="008D53AC" w:rsidP="00DD05E9">
      <w:pPr>
        <w:spacing w:after="0" w:line="240" w:lineRule="auto"/>
        <w:jc w:val="cente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7"/>
      </w:tblGrid>
      <w:tr w:rsidR="00276F97" w:rsidRPr="00050ACB" w14:paraId="52A75568" w14:textId="77777777" w:rsidTr="000E56DB">
        <w:tc>
          <w:tcPr>
            <w:tcW w:w="4673" w:type="dxa"/>
          </w:tcPr>
          <w:p w14:paraId="52A75553" w14:textId="77777777" w:rsidR="00276F97" w:rsidRPr="00050ACB" w:rsidRDefault="00276F97" w:rsidP="00ED291D">
            <w:pPr>
              <w:pStyle w:val="NormalWeb"/>
              <w:spacing w:after="0" w:afterAutospacing="0"/>
              <w:rPr>
                <w:rFonts w:ascii="Arial Narrow" w:hAnsi="Arial Narrow" w:cs="Times New Roman"/>
                <w:b/>
                <w:sz w:val="22"/>
                <w:szCs w:val="22"/>
              </w:rPr>
            </w:pPr>
            <w:r w:rsidRPr="00050ACB">
              <w:rPr>
                <w:rFonts w:ascii="Arial Narrow" w:hAnsi="Arial Narrow" w:cs="Times New Roman"/>
                <w:b/>
                <w:sz w:val="22"/>
                <w:szCs w:val="22"/>
              </w:rPr>
              <w:t>JOB INFORMATION</w:t>
            </w:r>
          </w:p>
          <w:p w14:paraId="52A75554" w14:textId="77777777" w:rsidR="00276F97" w:rsidRPr="00050ACB" w:rsidRDefault="00276F97" w:rsidP="00ED291D">
            <w:pPr>
              <w:pStyle w:val="ListParagraph"/>
              <w:spacing w:after="0" w:line="240" w:lineRule="auto"/>
              <w:ind w:left="0"/>
              <w:rPr>
                <w:rFonts w:ascii="Arial Narrow" w:eastAsia="Times New Roman" w:hAnsi="Arial Narrow"/>
                <w:color w:val="000000"/>
              </w:rPr>
            </w:pPr>
          </w:p>
          <w:p w14:paraId="52A75555" w14:textId="77777777" w:rsidR="00276F97" w:rsidRDefault="00276F97" w:rsidP="00ED291D">
            <w:pPr>
              <w:pStyle w:val="ListParagraph"/>
              <w:spacing w:after="0" w:line="240" w:lineRule="auto"/>
              <w:ind w:left="0"/>
              <w:rPr>
                <w:rFonts w:ascii="Arial Narrow" w:eastAsia="Times New Roman" w:hAnsi="Arial Narrow"/>
                <w:color w:val="000000"/>
              </w:rPr>
            </w:pPr>
            <w:r w:rsidRPr="00050ACB">
              <w:rPr>
                <w:rFonts w:ascii="Arial Narrow" w:eastAsia="Times New Roman" w:hAnsi="Arial Narrow"/>
                <w:b/>
                <w:color w:val="000000"/>
              </w:rPr>
              <w:t>Job Title</w:t>
            </w:r>
            <w:r w:rsidRPr="00050ACB">
              <w:rPr>
                <w:rFonts w:ascii="Arial Narrow" w:eastAsia="Times New Roman" w:hAnsi="Arial Narrow"/>
                <w:color w:val="000000"/>
              </w:rPr>
              <w:t xml:space="preserve">: </w:t>
            </w:r>
            <w:r w:rsidR="00CC1D55">
              <w:rPr>
                <w:rFonts w:ascii="Arial Narrow" w:eastAsia="Times New Roman" w:hAnsi="Arial Narrow"/>
                <w:color w:val="000000"/>
              </w:rPr>
              <w:t>Risk Specialist</w:t>
            </w:r>
          </w:p>
          <w:p w14:paraId="52A75556" w14:textId="77777777" w:rsidR="00CC1D55" w:rsidRDefault="00CC1D55" w:rsidP="00ED291D">
            <w:pPr>
              <w:pStyle w:val="ListParagraph"/>
              <w:spacing w:after="0" w:line="240" w:lineRule="auto"/>
              <w:ind w:left="0"/>
              <w:rPr>
                <w:rFonts w:ascii="Arial Narrow" w:eastAsia="Times New Roman" w:hAnsi="Arial Narrow"/>
                <w:color w:val="000000"/>
              </w:rPr>
            </w:pPr>
          </w:p>
          <w:p w14:paraId="52A75557" w14:textId="77777777" w:rsidR="00CC1D55" w:rsidRPr="00050ACB" w:rsidRDefault="00CC1D55" w:rsidP="00ED291D">
            <w:pPr>
              <w:pStyle w:val="ListParagraph"/>
              <w:spacing w:after="0" w:line="240" w:lineRule="auto"/>
              <w:ind w:left="0"/>
              <w:rPr>
                <w:rFonts w:ascii="Arial Narrow" w:eastAsia="Times New Roman" w:hAnsi="Arial Narrow"/>
                <w:color w:val="000000"/>
              </w:rPr>
            </w:pPr>
            <w:r w:rsidRPr="00CC1D55">
              <w:rPr>
                <w:rFonts w:ascii="Arial Narrow" w:eastAsia="Times New Roman" w:hAnsi="Arial Narrow"/>
                <w:b/>
                <w:color w:val="000000"/>
              </w:rPr>
              <w:t>Job Code</w:t>
            </w:r>
            <w:r>
              <w:rPr>
                <w:rFonts w:ascii="Arial Narrow" w:eastAsia="Times New Roman" w:hAnsi="Arial Narrow"/>
                <w:color w:val="000000"/>
              </w:rPr>
              <w:t>: R – RS 01</w:t>
            </w:r>
          </w:p>
          <w:p w14:paraId="52A75558" w14:textId="77777777" w:rsidR="00CC1D55" w:rsidRPr="00050ACB" w:rsidRDefault="00CC1D55" w:rsidP="00ED291D">
            <w:pPr>
              <w:pStyle w:val="ListParagraph"/>
              <w:spacing w:after="0" w:line="240" w:lineRule="auto"/>
              <w:ind w:left="0"/>
              <w:rPr>
                <w:rFonts w:ascii="Arial Narrow" w:eastAsia="Times New Roman" w:hAnsi="Arial Narrow"/>
                <w:color w:val="000000"/>
              </w:rPr>
            </w:pPr>
            <w:r>
              <w:rPr>
                <w:rFonts w:ascii="Arial Narrow" w:eastAsia="Times New Roman" w:hAnsi="Arial Narrow"/>
                <w:color w:val="000000"/>
              </w:rPr>
              <w:t xml:space="preserve"> </w:t>
            </w:r>
          </w:p>
          <w:p w14:paraId="52A75559" w14:textId="77777777" w:rsidR="00276F97" w:rsidRPr="00050ACB" w:rsidRDefault="008D53AC" w:rsidP="00ED291D">
            <w:pPr>
              <w:pStyle w:val="ListParagraph"/>
              <w:spacing w:after="0" w:line="240" w:lineRule="auto"/>
              <w:ind w:left="0"/>
              <w:rPr>
                <w:rFonts w:ascii="Arial Narrow" w:hAnsi="Arial Narrow"/>
              </w:rPr>
            </w:pPr>
            <w:r w:rsidRPr="00050ACB">
              <w:rPr>
                <w:rFonts w:ascii="Arial Narrow" w:hAnsi="Arial Narrow"/>
                <w:b/>
              </w:rPr>
              <w:t>Department</w:t>
            </w:r>
            <w:r w:rsidRPr="00050ACB">
              <w:rPr>
                <w:rFonts w:ascii="Arial Narrow" w:hAnsi="Arial Narrow"/>
              </w:rPr>
              <w:t>:</w:t>
            </w:r>
            <w:r w:rsidR="000E260F" w:rsidRPr="00050ACB">
              <w:rPr>
                <w:rFonts w:ascii="Arial Narrow" w:hAnsi="Arial Narrow"/>
              </w:rPr>
              <w:t xml:space="preserve"> </w:t>
            </w:r>
            <w:r w:rsidR="00CC1D55">
              <w:rPr>
                <w:rFonts w:ascii="Arial Narrow" w:hAnsi="Arial Narrow"/>
              </w:rPr>
              <w:t>Risk</w:t>
            </w:r>
          </w:p>
          <w:p w14:paraId="52A7555A" w14:textId="77777777" w:rsidR="008D53AC" w:rsidRPr="00050ACB" w:rsidRDefault="008D53AC" w:rsidP="00ED291D">
            <w:pPr>
              <w:pStyle w:val="ListParagraph"/>
              <w:spacing w:after="0" w:line="240" w:lineRule="auto"/>
              <w:ind w:left="0"/>
              <w:rPr>
                <w:rFonts w:ascii="Arial Narrow" w:eastAsia="Times New Roman" w:hAnsi="Arial Narrow"/>
                <w:color w:val="000000"/>
              </w:rPr>
            </w:pPr>
          </w:p>
          <w:p w14:paraId="52A7555B" w14:textId="77777777" w:rsidR="008D53AC" w:rsidRPr="00351AE0" w:rsidRDefault="008D53AC" w:rsidP="00ED291D">
            <w:pPr>
              <w:pStyle w:val="ListParagraph"/>
              <w:spacing w:after="0" w:line="240" w:lineRule="auto"/>
              <w:ind w:left="0"/>
              <w:rPr>
                <w:rFonts w:ascii="Arial Narrow" w:eastAsia="Times New Roman" w:hAnsi="Arial Narrow"/>
                <w:color w:val="000000"/>
              </w:rPr>
            </w:pPr>
            <w:r w:rsidRPr="00050ACB">
              <w:rPr>
                <w:rFonts w:ascii="Arial Narrow" w:eastAsia="Times New Roman" w:hAnsi="Arial Narrow"/>
                <w:b/>
                <w:color w:val="000000"/>
              </w:rPr>
              <w:t>Normal Hours of work:</w:t>
            </w:r>
            <w:r w:rsidR="00366ACB" w:rsidRPr="00050ACB">
              <w:rPr>
                <w:rFonts w:ascii="Arial Narrow" w:eastAsia="Times New Roman" w:hAnsi="Arial Narrow"/>
                <w:b/>
                <w:color w:val="000000"/>
              </w:rPr>
              <w:t xml:space="preserve"> </w:t>
            </w:r>
            <w:r w:rsidR="00CC1D55">
              <w:rPr>
                <w:rFonts w:ascii="Arial Narrow" w:eastAsia="Times New Roman" w:hAnsi="Arial Narrow"/>
                <w:color w:val="000000"/>
              </w:rPr>
              <w:t>As business dictates</w:t>
            </w:r>
          </w:p>
          <w:p w14:paraId="52A7555C" w14:textId="77777777" w:rsidR="008D53AC" w:rsidRPr="00050ACB" w:rsidRDefault="008D53AC" w:rsidP="00ED291D">
            <w:pPr>
              <w:pStyle w:val="ListParagraph"/>
              <w:spacing w:after="0" w:line="240" w:lineRule="auto"/>
              <w:ind w:left="0"/>
              <w:rPr>
                <w:rFonts w:ascii="Arial Narrow" w:eastAsia="Times New Roman" w:hAnsi="Arial Narrow"/>
                <w:color w:val="000000"/>
              </w:rPr>
            </w:pPr>
          </w:p>
          <w:p w14:paraId="52A7555D" w14:textId="77777777" w:rsidR="008D53AC" w:rsidRPr="00050ACB" w:rsidRDefault="008D53AC" w:rsidP="00ED291D">
            <w:pPr>
              <w:pStyle w:val="ListParagraph"/>
              <w:spacing w:after="0" w:line="240" w:lineRule="auto"/>
              <w:ind w:left="0"/>
              <w:rPr>
                <w:rFonts w:ascii="Arial Narrow" w:eastAsia="Times New Roman" w:hAnsi="Arial Narrow"/>
                <w:color w:val="000000"/>
              </w:rPr>
            </w:pPr>
            <w:r w:rsidRPr="00050ACB">
              <w:rPr>
                <w:rFonts w:ascii="Arial Narrow" w:eastAsia="Times New Roman" w:hAnsi="Arial Narrow"/>
                <w:b/>
                <w:color w:val="000000"/>
              </w:rPr>
              <w:t>Normal place of work</w:t>
            </w:r>
            <w:r w:rsidRPr="00050ACB">
              <w:rPr>
                <w:rFonts w:ascii="Arial Narrow" w:eastAsia="Times New Roman" w:hAnsi="Arial Narrow"/>
                <w:color w:val="000000"/>
              </w:rPr>
              <w:t>:</w:t>
            </w:r>
            <w:r w:rsidR="00366ACB" w:rsidRPr="00050ACB">
              <w:rPr>
                <w:rFonts w:ascii="Arial Narrow" w:eastAsia="Times New Roman" w:hAnsi="Arial Narrow"/>
                <w:color w:val="000000"/>
              </w:rPr>
              <w:t xml:space="preserve"> </w:t>
            </w:r>
            <w:r w:rsidR="00351AE0">
              <w:rPr>
                <w:rFonts w:ascii="Arial Narrow" w:eastAsia="Times New Roman" w:hAnsi="Arial Narrow"/>
                <w:color w:val="000000"/>
              </w:rPr>
              <w:t>Parktown, Johannesburg</w:t>
            </w:r>
          </w:p>
          <w:p w14:paraId="52A7555E" w14:textId="77777777" w:rsidR="008D53AC" w:rsidRPr="00050ACB" w:rsidRDefault="008D53AC" w:rsidP="00ED291D">
            <w:pPr>
              <w:pStyle w:val="ListParagraph"/>
              <w:spacing w:after="0" w:line="240" w:lineRule="auto"/>
              <w:ind w:left="0"/>
              <w:rPr>
                <w:rFonts w:ascii="Arial Narrow" w:eastAsia="Times New Roman" w:hAnsi="Arial Narrow"/>
                <w:color w:val="000000"/>
              </w:rPr>
            </w:pPr>
          </w:p>
        </w:tc>
        <w:tc>
          <w:tcPr>
            <w:tcW w:w="4677" w:type="dxa"/>
          </w:tcPr>
          <w:p w14:paraId="52A7555F" w14:textId="77777777" w:rsidR="00276F97" w:rsidRPr="00050ACB" w:rsidRDefault="00276F97" w:rsidP="00ED291D">
            <w:pPr>
              <w:pStyle w:val="ListParagraph"/>
              <w:spacing w:after="0" w:line="240" w:lineRule="auto"/>
              <w:ind w:left="0"/>
              <w:rPr>
                <w:rFonts w:ascii="Arial Narrow" w:eastAsia="Times New Roman" w:hAnsi="Arial Narrow"/>
                <w:color w:val="000000"/>
              </w:rPr>
            </w:pPr>
          </w:p>
          <w:p w14:paraId="52A75560" w14:textId="77777777" w:rsidR="008D53AC" w:rsidRPr="00050ACB" w:rsidRDefault="008D53AC" w:rsidP="00ED291D">
            <w:pPr>
              <w:pStyle w:val="ListParagraph"/>
              <w:spacing w:after="0" w:line="240" w:lineRule="auto"/>
              <w:ind w:left="0"/>
              <w:rPr>
                <w:rFonts w:ascii="Arial Narrow" w:eastAsia="Times New Roman" w:hAnsi="Arial Narrow"/>
                <w:color w:val="000000"/>
              </w:rPr>
            </w:pPr>
          </w:p>
          <w:p w14:paraId="52A75561" w14:textId="77777777" w:rsidR="008D53AC" w:rsidRPr="00050ACB" w:rsidRDefault="008D53AC" w:rsidP="00ED291D">
            <w:pPr>
              <w:pStyle w:val="ListParagraph"/>
              <w:spacing w:after="0" w:line="240" w:lineRule="auto"/>
              <w:ind w:left="0"/>
              <w:rPr>
                <w:rFonts w:ascii="Arial Narrow" w:eastAsia="Times New Roman" w:hAnsi="Arial Narrow"/>
                <w:color w:val="000000"/>
              </w:rPr>
            </w:pPr>
            <w:r w:rsidRPr="00050ACB">
              <w:rPr>
                <w:rFonts w:ascii="Arial Narrow" w:hAnsi="Arial Narrow"/>
                <w:b/>
              </w:rPr>
              <w:t>Job Classification:</w:t>
            </w:r>
            <w:r w:rsidRPr="00050ACB">
              <w:rPr>
                <w:rFonts w:ascii="Arial Narrow" w:hAnsi="Arial Narrow"/>
              </w:rPr>
              <w:t xml:space="preserve"> </w:t>
            </w:r>
            <w:r w:rsidR="00935C79">
              <w:rPr>
                <w:rFonts w:ascii="Arial Narrow" w:hAnsi="Arial Narrow"/>
              </w:rPr>
              <w:t>Governance</w:t>
            </w:r>
          </w:p>
          <w:p w14:paraId="52A75562" w14:textId="77777777" w:rsidR="008D53AC" w:rsidRPr="00050ACB" w:rsidRDefault="008D53AC" w:rsidP="00ED291D">
            <w:pPr>
              <w:pStyle w:val="ListParagraph"/>
              <w:spacing w:after="0" w:line="240" w:lineRule="auto"/>
              <w:ind w:left="0"/>
              <w:rPr>
                <w:rFonts w:ascii="Arial Narrow" w:eastAsia="Times New Roman" w:hAnsi="Arial Narrow"/>
                <w:color w:val="000000"/>
              </w:rPr>
            </w:pPr>
          </w:p>
          <w:p w14:paraId="52A75563" w14:textId="77777777" w:rsidR="008D53AC" w:rsidRPr="00050ACB" w:rsidRDefault="008D53AC" w:rsidP="00ED291D">
            <w:pPr>
              <w:pStyle w:val="ListParagraph"/>
              <w:spacing w:after="0" w:line="240" w:lineRule="auto"/>
              <w:ind w:left="0"/>
              <w:rPr>
                <w:rFonts w:ascii="Arial Narrow" w:eastAsia="Times New Roman" w:hAnsi="Arial Narrow"/>
                <w:color w:val="000000"/>
              </w:rPr>
            </w:pPr>
            <w:r w:rsidRPr="00050ACB">
              <w:rPr>
                <w:rFonts w:ascii="Arial Narrow" w:eastAsia="Times New Roman" w:hAnsi="Arial Narrow"/>
                <w:b/>
                <w:color w:val="000000"/>
              </w:rPr>
              <w:t>Reporting to</w:t>
            </w:r>
            <w:r w:rsidRPr="00050ACB">
              <w:rPr>
                <w:rFonts w:ascii="Arial Narrow" w:eastAsia="Times New Roman" w:hAnsi="Arial Narrow"/>
                <w:color w:val="000000"/>
              </w:rPr>
              <w:t>:</w:t>
            </w:r>
            <w:r w:rsidR="00366ACB" w:rsidRPr="00050ACB">
              <w:rPr>
                <w:rFonts w:ascii="Arial Narrow" w:eastAsia="Times New Roman" w:hAnsi="Arial Narrow"/>
                <w:color w:val="000000"/>
              </w:rPr>
              <w:t xml:space="preserve"> </w:t>
            </w:r>
            <w:r w:rsidR="00935C79">
              <w:rPr>
                <w:rFonts w:ascii="Arial Narrow" w:eastAsia="Times New Roman" w:hAnsi="Arial Narrow"/>
                <w:color w:val="000000"/>
              </w:rPr>
              <w:t>Board</w:t>
            </w:r>
          </w:p>
          <w:p w14:paraId="52A75564" w14:textId="77777777" w:rsidR="002335DD" w:rsidRPr="00050ACB" w:rsidRDefault="002335DD" w:rsidP="00ED291D">
            <w:pPr>
              <w:pStyle w:val="ListParagraph"/>
              <w:spacing w:after="0" w:line="240" w:lineRule="auto"/>
              <w:ind w:left="0"/>
              <w:rPr>
                <w:rFonts w:ascii="Arial Narrow" w:eastAsia="Times New Roman" w:hAnsi="Arial Narrow"/>
                <w:color w:val="000000"/>
              </w:rPr>
            </w:pPr>
          </w:p>
          <w:p w14:paraId="52A75565" w14:textId="77777777" w:rsidR="008D53AC" w:rsidRPr="00050ACB" w:rsidRDefault="008D53AC" w:rsidP="008D53AC">
            <w:pPr>
              <w:pStyle w:val="ListParagraph"/>
              <w:spacing w:after="0" w:line="240" w:lineRule="auto"/>
              <w:ind w:left="0"/>
              <w:rPr>
                <w:rFonts w:ascii="Arial Narrow" w:eastAsia="Times New Roman" w:hAnsi="Arial Narrow"/>
                <w:b/>
                <w:color w:val="000000"/>
              </w:rPr>
            </w:pPr>
            <w:r w:rsidRPr="00050ACB">
              <w:rPr>
                <w:rFonts w:ascii="Arial Narrow" w:eastAsia="Times New Roman" w:hAnsi="Arial Narrow"/>
                <w:b/>
                <w:color w:val="000000"/>
              </w:rPr>
              <w:t>Job Grade:</w:t>
            </w:r>
          </w:p>
          <w:p w14:paraId="52A75566" w14:textId="77777777" w:rsidR="008D53AC" w:rsidRPr="00050ACB" w:rsidRDefault="008D53AC" w:rsidP="00ED291D">
            <w:pPr>
              <w:pStyle w:val="ListParagraph"/>
              <w:spacing w:after="0" w:line="240" w:lineRule="auto"/>
              <w:ind w:left="0"/>
              <w:rPr>
                <w:rFonts w:ascii="Arial Narrow" w:eastAsia="Times New Roman" w:hAnsi="Arial Narrow"/>
                <w:color w:val="000000"/>
              </w:rPr>
            </w:pPr>
          </w:p>
          <w:p w14:paraId="52A75567" w14:textId="77777777" w:rsidR="008D53AC" w:rsidRPr="00050ACB" w:rsidRDefault="008D53AC" w:rsidP="00ED291D">
            <w:pPr>
              <w:pStyle w:val="ListParagraph"/>
              <w:spacing w:after="0" w:line="240" w:lineRule="auto"/>
              <w:ind w:left="0"/>
              <w:rPr>
                <w:rFonts w:ascii="Arial Narrow" w:eastAsia="Times New Roman" w:hAnsi="Arial Narrow"/>
                <w:b/>
                <w:color w:val="000000"/>
              </w:rPr>
            </w:pPr>
            <w:r w:rsidRPr="00050ACB">
              <w:rPr>
                <w:rFonts w:ascii="Arial Narrow" w:eastAsia="Times New Roman" w:hAnsi="Arial Narrow"/>
                <w:b/>
                <w:color w:val="000000"/>
              </w:rPr>
              <w:t>Last Review:</w:t>
            </w:r>
          </w:p>
        </w:tc>
      </w:tr>
      <w:tr w:rsidR="00670E1B" w:rsidRPr="00050ACB" w14:paraId="52A7556B" w14:textId="77777777" w:rsidTr="000E56DB">
        <w:tc>
          <w:tcPr>
            <w:tcW w:w="9350" w:type="dxa"/>
            <w:gridSpan w:val="2"/>
          </w:tcPr>
          <w:p w14:paraId="52A75569" w14:textId="77777777" w:rsidR="00670E1B" w:rsidRPr="00050ACB" w:rsidRDefault="00670E1B" w:rsidP="008D53AC">
            <w:pPr>
              <w:spacing w:after="0" w:line="240" w:lineRule="auto"/>
              <w:rPr>
                <w:rFonts w:ascii="Arial Narrow" w:hAnsi="Arial Narrow"/>
                <w:b/>
                <w:sz w:val="18"/>
                <w:szCs w:val="18"/>
              </w:rPr>
            </w:pPr>
            <w:r w:rsidRPr="00050ACB">
              <w:rPr>
                <w:rFonts w:ascii="Arial Narrow" w:hAnsi="Arial Narrow"/>
                <w:b/>
                <w:szCs w:val="18"/>
              </w:rPr>
              <w:t>PRIMARY OBJECTIVE(S) OF THE JOB</w:t>
            </w:r>
          </w:p>
          <w:p w14:paraId="52A7556A" w14:textId="77777777" w:rsidR="00EE4FC7" w:rsidRPr="00050ACB" w:rsidRDefault="00B676FF" w:rsidP="00935C79">
            <w:pPr>
              <w:pStyle w:val="ListParagraph"/>
              <w:spacing w:after="0" w:line="240" w:lineRule="auto"/>
              <w:ind w:left="0"/>
              <w:rPr>
                <w:rFonts w:ascii="Arial Narrow" w:eastAsia="Times New Roman" w:hAnsi="Arial Narrow"/>
                <w:color w:val="000000"/>
                <w:sz w:val="18"/>
              </w:rPr>
            </w:pPr>
            <w:r w:rsidRPr="00B676FF">
              <w:rPr>
                <w:rFonts w:ascii="Arial Narrow" w:eastAsia="Times New Roman" w:hAnsi="Arial Narrow"/>
                <w:color w:val="000000"/>
              </w:rPr>
              <w:t>The job is to design, develop and implement programs that can mitigate potential risk for the Agency</w:t>
            </w:r>
          </w:p>
        </w:tc>
      </w:tr>
      <w:tr w:rsidR="000E260F" w:rsidRPr="00050ACB" w14:paraId="52A7556E" w14:textId="77777777" w:rsidTr="000E56DB">
        <w:tc>
          <w:tcPr>
            <w:tcW w:w="9350" w:type="dxa"/>
            <w:gridSpan w:val="2"/>
          </w:tcPr>
          <w:p w14:paraId="52A7556C" w14:textId="77777777" w:rsidR="00B21D8C" w:rsidRPr="00050ACB" w:rsidRDefault="00B21D8C" w:rsidP="000E260F">
            <w:pPr>
              <w:pStyle w:val="ListParagraph"/>
              <w:spacing w:after="0" w:line="240" w:lineRule="auto"/>
              <w:ind w:left="0"/>
              <w:rPr>
                <w:rFonts w:ascii="Arial Narrow" w:eastAsia="Times New Roman" w:hAnsi="Arial Narrow"/>
                <w:b/>
                <w:color w:val="000000"/>
              </w:rPr>
            </w:pPr>
            <w:r w:rsidRPr="00050ACB">
              <w:rPr>
                <w:rFonts w:ascii="Arial Narrow" w:eastAsia="Times New Roman" w:hAnsi="Arial Narrow"/>
                <w:b/>
                <w:color w:val="000000"/>
              </w:rPr>
              <w:t>POSITION VALUES</w:t>
            </w:r>
          </w:p>
          <w:p w14:paraId="52A7556D" w14:textId="77777777" w:rsidR="00A4242A" w:rsidRPr="000C4709" w:rsidRDefault="00B676FF" w:rsidP="000C4709">
            <w:pPr>
              <w:spacing w:after="0" w:line="240" w:lineRule="auto"/>
              <w:jc w:val="both"/>
              <w:rPr>
                <w:rFonts w:ascii="Arial Narrow" w:eastAsia="Times New Roman" w:hAnsi="Arial Narrow" w:cs="Arial"/>
                <w:lang w:eastAsia="en-ZA"/>
              </w:rPr>
            </w:pPr>
            <w:r>
              <w:rPr>
                <w:rFonts w:ascii="Arial Narrow" w:eastAsia="Times New Roman" w:hAnsi="Arial Narrow"/>
                <w:color w:val="000000"/>
              </w:rPr>
              <w:t xml:space="preserve">This is a senior position responsible for evaluating the potential risk that MDDA may encounter and exercise professional judgement and initiative in a detailed, oriented, conscientious and systematic high level of precision mitigation plan to prevent MDDA from human, financial, marketing, operational and external risks that may affect MMDA.  </w:t>
            </w:r>
            <w:r>
              <w:rPr>
                <w:rFonts w:ascii="Arial Narrow" w:eastAsia="Times New Roman" w:hAnsi="Arial Narrow"/>
                <w:lang w:eastAsia="en-ZA"/>
              </w:rPr>
              <w:t xml:space="preserve">The </w:t>
            </w:r>
            <w:r w:rsidR="007D28A4" w:rsidRPr="00CE5B53">
              <w:rPr>
                <w:rFonts w:ascii="Arial Narrow" w:eastAsia="Times New Roman" w:hAnsi="Arial Narrow"/>
                <w:lang w:eastAsia="en-ZA"/>
              </w:rPr>
              <w:t>individual</w:t>
            </w:r>
            <w:r w:rsidR="00935C79">
              <w:rPr>
                <w:rFonts w:ascii="Arial Narrow" w:eastAsia="Times New Roman" w:hAnsi="Arial Narrow"/>
                <w:lang w:eastAsia="en-ZA"/>
              </w:rPr>
              <w:t xml:space="preserve"> </w:t>
            </w:r>
            <w:r>
              <w:rPr>
                <w:rFonts w:ascii="Arial Narrow" w:eastAsia="Times New Roman" w:hAnsi="Arial Narrow"/>
                <w:lang w:eastAsia="en-ZA"/>
              </w:rPr>
              <w:t xml:space="preserve">has to have </w:t>
            </w:r>
            <w:r w:rsidR="00935C79">
              <w:rPr>
                <w:rFonts w:ascii="Arial Narrow" w:eastAsia="Times New Roman" w:hAnsi="Arial Narrow"/>
                <w:lang w:eastAsia="en-ZA"/>
              </w:rPr>
              <w:t xml:space="preserve">knowledge </w:t>
            </w:r>
            <w:r w:rsidR="00935C79" w:rsidRPr="00935C79">
              <w:rPr>
                <w:rFonts w:ascii="Arial Narrow" w:eastAsia="Times New Roman" w:hAnsi="Arial Narrow"/>
                <w:lang w:eastAsia="en-ZA"/>
              </w:rPr>
              <w:t xml:space="preserve">methodologies of risk assessment </w:t>
            </w:r>
            <w:r w:rsidR="000C4709">
              <w:rPr>
                <w:rFonts w:ascii="Arial Narrow" w:eastAsia="Times New Roman" w:hAnsi="Arial Narrow"/>
                <w:lang w:eastAsia="en-ZA"/>
              </w:rPr>
              <w:t xml:space="preserve">within </w:t>
            </w:r>
            <w:r w:rsidR="00935C79" w:rsidRPr="00935C79">
              <w:rPr>
                <w:rFonts w:ascii="Arial Narrow" w:eastAsia="Times New Roman" w:hAnsi="Arial Narrow"/>
                <w:lang w:eastAsia="en-ZA"/>
              </w:rPr>
              <w:t>regulatory bodies</w:t>
            </w:r>
            <w:r w:rsidR="000C4709">
              <w:rPr>
                <w:rFonts w:ascii="Arial Narrow" w:eastAsia="Times New Roman" w:hAnsi="Arial Narrow"/>
                <w:lang w:eastAsia="en-ZA"/>
              </w:rPr>
              <w:t>,</w:t>
            </w:r>
            <w:r w:rsidR="00935C79" w:rsidRPr="00935C79">
              <w:rPr>
                <w:rFonts w:ascii="Arial Narrow" w:eastAsia="Times New Roman" w:hAnsi="Arial Narrow"/>
                <w:lang w:eastAsia="en-ZA"/>
              </w:rPr>
              <w:t xml:space="preserve"> the media Industry, as well as the internal controls most efficient for mitigating them, up to the level of risk defined by Administration and benchmarked with the controls in place. The capacity to coordinate and monitor work groups with the aim of assessing the underlying risks to strategic, operational and financial objectives. The incumbent has to develop risk</w:t>
            </w:r>
            <w:r w:rsidR="00935C79">
              <w:rPr>
                <w:rFonts w:ascii="Arial Narrow" w:eastAsia="Times New Roman" w:hAnsi="Arial Narrow"/>
                <w:lang w:eastAsia="en-ZA"/>
              </w:rPr>
              <w:t xml:space="preserve"> analysis strategies and models</w:t>
            </w:r>
            <w:r w:rsidR="00935C79" w:rsidRPr="00935C79">
              <w:rPr>
                <w:rFonts w:ascii="Arial Narrow" w:eastAsia="Times New Roman" w:hAnsi="Arial Narrow"/>
                <w:lang w:eastAsia="en-ZA"/>
              </w:rPr>
              <w:t xml:space="preserve"> that includes risk control programmes and internal control mechanisms.</w:t>
            </w:r>
            <w:r w:rsidR="000C4709">
              <w:t xml:space="preserve"> </w:t>
            </w:r>
            <w:r w:rsidR="000C4709" w:rsidRPr="000C4709">
              <w:rPr>
                <w:rFonts w:ascii="Arial Narrow" w:eastAsia="Times New Roman" w:hAnsi="Arial Narrow"/>
                <w:lang w:eastAsia="en-ZA"/>
              </w:rPr>
              <w:t xml:space="preserve">The Risk Manager will work collaboratively with all lines of businesses and corporate </w:t>
            </w:r>
            <w:r w:rsidR="00D87B3E" w:rsidRPr="000C4709">
              <w:rPr>
                <w:rFonts w:ascii="Arial Narrow" w:eastAsia="Times New Roman" w:hAnsi="Arial Narrow"/>
                <w:lang w:eastAsia="en-ZA"/>
              </w:rPr>
              <w:t>specialist’s</w:t>
            </w:r>
            <w:r w:rsidR="000C4709" w:rsidRPr="000C4709">
              <w:rPr>
                <w:rFonts w:ascii="Arial Narrow" w:eastAsia="Times New Roman" w:hAnsi="Arial Narrow"/>
                <w:lang w:eastAsia="en-ZA"/>
              </w:rPr>
              <w:t xml:space="preserve"> groups to ensure a consistent and integrated approach is applied to risk governance that aligns to the overall Risk Management mandate</w:t>
            </w:r>
            <w:r w:rsidR="000C4709">
              <w:rPr>
                <w:rFonts w:ascii="Arial Narrow" w:eastAsia="Times New Roman" w:hAnsi="Arial Narrow"/>
                <w:lang w:eastAsia="en-ZA"/>
              </w:rPr>
              <w:t>.</w:t>
            </w:r>
            <w:r w:rsidR="000C4709" w:rsidRPr="000C4709">
              <w:rPr>
                <w:rFonts w:ascii="Arial Narrow" w:eastAsia="Times New Roman" w:hAnsi="Arial Narrow"/>
                <w:lang w:eastAsia="en-ZA"/>
              </w:rPr>
              <w:t xml:space="preserve"> This position requires a tenacious individual with strong communication, problem-solving, relationship and consensus-building skills and a high degree of personal initiative and attention to detail</w:t>
            </w:r>
          </w:p>
        </w:tc>
      </w:tr>
      <w:tr w:rsidR="00670E1B" w:rsidRPr="00050ACB" w14:paraId="52A75582" w14:textId="77777777" w:rsidTr="000E56DB">
        <w:tc>
          <w:tcPr>
            <w:tcW w:w="9350" w:type="dxa"/>
            <w:gridSpan w:val="2"/>
          </w:tcPr>
          <w:p w14:paraId="52A7556F" w14:textId="77777777" w:rsidR="00670E1B" w:rsidRPr="00050ACB" w:rsidRDefault="00670E1B" w:rsidP="00ED291D">
            <w:pPr>
              <w:pStyle w:val="ListParagraph"/>
              <w:spacing w:after="0" w:line="240" w:lineRule="auto"/>
              <w:ind w:left="0"/>
              <w:rPr>
                <w:rFonts w:ascii="Arial Narrow" w:eastAsia="Times New Roman" w:hAnsi="Arial Narrow"/>
                <w:b/>
                <w:color w:val="000000"/>
              </w:rPr>
            </w:pPr>
            <w:r w:rsidRPr="00050ACB">
              <w:rPr>
                <w:rFonts w:ascii="Arial Narrow" w:eastAsia="Times New Roman" w:hAnsi="Arial Narrow"/>
                <w:b/>
                <w:color w:val="000000"/>
              </w:rPr>
              <w:t>KEY DUTIES AND RESPONSIBILITIES</w:t>
            </w:r>
          </w:p>
          <w:p w14:paraId="52A75570" w14:textId="77777777" w:rsidR="004408F4" w:rsidRPr="00050ACB" w:rsidRDefault="004408F4" w:rsidP="00A4242A">
            <w:pPr>
              <w:pStyle w:val="NormalWeb"/>
              <w:spacing w:before="0" w:beforeAutospacing="0" w:after="0" w:afterAutospacing="0"/>
              <w:rPr>
                <w:rFonts w:ascii="Arial Narrow" w:hAnsi="Arial Narrow"/>
                <w:b/>
                <w:sz w:val="22"/>
              </w:rPr>
            </w:pPr>
            <w:r w:rsidRPr="00050ACB">
              <w:rPr>
                <w:rFonts w:ascii="Arial Narrow" w:hAnsi="Arial Narrow"/>
                <w:b/>
                <w:sz w:val="22"/>
              </w:rPr>
              <w:t>Strategy Implementation</w:t>
            </w:r>
          </w:p>
          <w:p w14:paraId="52A75571" w14:textId="77777777" w:rsidR="000C4709" w:rsidRPr="00CC1D55" w:rsidRDefault="000C4709" w:rsidP="007632F8">
            <w:pPr>
              <w:pStyle w:val="NormalWeb"/>
              <w:numPr>
                <w:ilvl w:val="0"/>
                <w:numId w:val="40"/>
              </w:numPr>
              <w:spacing w:before="0" w:beforeAutospacing="0" w:after="0" w:afterAutospacing="0"/>
              <w:rPr>
                <w:rFonts w:ascii="Arial Narrow" w:hAnsi="Arial Narrow"/>
                <w:sz w:val="22"/>
                <w:szCs w:val="22"/>
              </w:rPr>
            </w:pPr>
            <w:r w:rsidRPr="00CC1D55">
              <w:rPr>
                <w:rFonts w:ascii="Arial Narrow" w:hAnsi="Arial Narrow"/>
                <w:sz w:val="22"/>
                <w:szCs w:val="22"/>
              </w:rPr>
              <w:t xml:space="preserve">Develop and maintain </w:t>
            </w:r>
            <w:r w:rsidR="009924F3" w:rsidRPr="00CC1D55">
              <w:rPr>
                <w:rFonts w:ascii="Arial Narrow" w:hAnsi="Arial Narrow"/>
                <w:sz w:val="22"/>
                <w:szCs w:val="22"/>
              </w:rPr>
              <w:t>MDDA</w:t>
            </w:r>
            <w:r w:rsidRPr="00CC1D55">
              <w:rPr>
                <w:rFonts w:ascii="Arial Narrow" w:hAnsi="Arial Narrow"/>
                <w:sz w:val="22"/>
                <w:szCs w:val="22"/>
              </w:rPr>
              <w:t xml:space="preserve"> governance frameworks, standards and practices relating to risk governance and effectively implement them throughout MDDA</w:t>
            </w:r>
          </w:p>
          <w:p w14:paraId="52A75572" w14:textId="77777777" w:rsidR="009924F3" w:rsidRPr="00CC1D55" w:rsidRDefault="009924F3" w:rsidP="007632F8">
            <w:pPr>
              <w:pStyle w:val="NormalWeb"/>
              <w:numPr>
                <w:ilvl w:val="0"/>
                <w:numId w:val="40"/>
              </w:numPr>
              <w:spacing w:before="0" w:beforeAutospacing="0" w:after="0" w:afterAutospacing="0"/>
              <w:rPr>
                <w:rFonts w:ascii="Arial Narrow" w:hAnsi="Arial Narrow"/>
                <w:sz w:val="22"/>
                <w:szCs w:val="22"/>
              </w:rPr>
            </w:pPr>
            <w:r w:rsidRPr="00CC1D55">
              <w:rPr>
                <w:rFonts w:ascii="Arial Narrow" w:hAnsi="Arial Narrow"/>
                <w:sz w:val="22"/>
                <w:szCs w:val="22"/>
              </w:rPr>
              <w:t>Develop Agency</w:t>
            </w:r>
            <w:r w:rsidR="000C4709" w:rsidRPr="00CC1D55">
              <w:rPr>
                <w:rFonts w:ascii="Arial Narrow" w:hAnsi="Arial Narrow"/>
                <w:sz w:val="22"/>
                <w:szCs w:val="22"/>
              </w:rPr>
              <w:t xml:space="preserve"> Risk Appetite, Policy Governance and Managerial Governance Fr</w:t>
            </w:r>
            <w:r w:rsidRPr="00CC1D55">
              <w:rPr>
                <w:rFonts w:ascii="Arial Narrow" w:hAnsi="Arial Narrow"/>
                <w:sz w:val="22"/>
                <w:szCs w:val="22"/>
              </w:rPr>
              <w:t>amework</w:t>
            </w:r>
          </w:p>
          <w:p w14:paraId="52A75573" w14:textId="77777777" w:rsidR="009924F3" w:rsidRPr="00CC1D55" w:rsidRDefault="009924F3" w:rsidP="007632F8">
            <w:pPr>
              <w:pStyle w:val="NormalWeb"/>
              <w:numPr>
                <w:ilvl w:val="0"/>
                <w:numId w:val="40"/>
              </w:numPr>
              <w:spacing w:before="0" w:beforeAutospacing="0" w:after="0" w:afterAutospacing="0"/>
              <w:rPr>
                <w:rFonts w:ascii="Arial Narrow" w:hAnsi="Arial Narrow"/>
                <w:sz w:val="22"/>
                <w:szCs w:val="22"/>
              </w:rPr>
            </w:pPr>
            <w:r w:rsidRPr="00CC1D55">
              <w:rPr>
                <w:rFonts w:ascii="Arial Narrow" w:hAnsi="Arial Narrow"/>
                <w:sz w:val="22"/>
                <w:szCs w:val="22"/>
              </w:rPr>
              <w:t>Support the maintenance of Risk related Mandates and Charters and ensure their ongoing relevance</w:t>
            </w:r>
          </w:p>
          <w:p w14:paraId="52A75574" w14:textId="77777777" w:rsidR="009924F3" w:rsidRPr="00CC1D55" w:rsidRDefault="009924F3" w:rsidP="007632F8">
            <w:pPr>
              <w:pStyle w:val="NormalWeb"/>
              <w:numPr>
                <w:ilvl w:val="0"/>
                <w:numId w:val="40"/>
              </w:numPr>
              <w:spacing w:before="0" w:beforeAutospacing="0" w:after="0" w:afterAutospacing="0"/>
              <w:rPr>
                <w:rFonts w:ascii="Arial Narrow" w:hAnsi="Arial Narrow"/>
                <w:sz w:val="22"/>
                <w:szCs w:val="22"/>
              </w:rPr>
            </w:pPr>
            <w:r w:rsidRPr="00CC1D55">
              <w:rPr>
                <w:rFonts w:ascii="Arial Narrow" w:hAnsi="Arial Narrow"/>
                <w:sz w:val="22"/>
                <w:szCs w:val="22"/>
              </w:rPr>
              <w:t>Provide administrative and risk governance support for the Risk Committee of the Board and the Risk Management Committee and related subcommittees</w:t>
            </w:r>
          </w:p>
          <w:p w14:paraId="52A75575" w14:textId="77777777" w:rsidR="009924F3" w:rsidRPr="00CC1D55" w:rsidRDefault="009924F3" w:rsidP="007632F8">
            <w:pPr>
              <w:pStyle w:val="NormalWeb"/>
              <w:numPr>
                <w:ilvl w:val="0"/>
                <w:numId w:val="40"/>
              </w:numPr>
              <w:spacing w:before="0" w:beforeAutospacing="0" w:after="0" w:afterAutospacing="0"/>
              <w:rPr>
                <w:rFonts w:ascii="Arial Narrow" w:hAnsi="Arial Narrow"/>
                <w:sz w:val="22"/>
                <w:szCs w:val="22"/>
              </w:rPr>
            </w:pPr>
            <w:r w:rsidRPr="00CC1D55">
              <w:rPr>
                <w:rFonts w:ascii="Arial Narrow" w:hAnsi="Arial Narrow"/>
                <w:sz w:val="22"/>
                <w:szCs w:val="22"/>
              </w:rPr>
              <w:t>Conduct research on industry leading practices for risk governance matters pertaining to the banking industry including board practices relating to risk governance</w:t>
            </w:r>
          </w:p>
          <w:p w14:paraId="52A75576" w14:textId="77777777" w:rsidR="000409B5" w:rsidRPr="00CC1D55" w:rsidRDefault="009924F3" w:rsidP="009924F3">
            <w:pPr>
              <w:pStyle w:val="NormalWeb"/>
              <w:numPr>
                <w:ilvl w:val="0"/>
                <w:numId w:val="40"/>
              </w:numPr>
              <w:spacing w:before="0" w:beforeAutospacing="0" w:after="0" w:afterAutospacing="0"/>
              <w:rPr>
                <w:rFonts w:ascii="Arial Narrow" w:hAnsi="Arial Narrow"/>
                <w:sz w:val="22"/>
                <w:szCs w:val="22"/>
              </w:rPr>
            </w:pPr>
            <w:r w:rsidRPr="00CC1D55">
              <w:rPr>
                <w:rFonts w:ascii="Arial Narrow" w:eastAsia="Times" w:hAnsi="Arial Narrow"/>
                <w:sz w:val="22"/>
                <w:szCs w:val="22"/>
              </w:rPr>
              <w:t>Develop and design strategic and operational risk mitigation plans that will ensure sustainability of MDDA</w:t>
            </w:r>
          </w:p>
          <w:p w14:paraId="52A75577" w14:textId="77777777" w:rsidR="004408F4" w:rsidRPr="00CC1D55" w:rsidRDefault="004408F4" w:rsidP="004D33C6">
            <w:pPr>
              <w:pStyle w:val="NormalWeb"/>
              <w:spacing w:before="0" w:beforeAutospacing="0" w:after="0" w:afterAutospacing="0"/>
              <w:rPr>
                <w:rFonts w:ascii="Arial Narrow" w:hAnsi="Arial Narrow"/>
                <w:b/>
                <w:sz w:val="22"/>
                <w:szCs w:val="22"/>
              </w:rPr>
            </w:pPr>
            <w:r w:rsidRPr="00CC1D55">
              <w:rPr>
                <w:rFonts w:ascii="Arial Narrow" w:hAnsi="Arial Narrow"/>
                <w:b/>
                <w:sz w:val="22"/>
                <w:szCs w:val="22"/>
              </w:rPr>
              <w:t>Governance</w:t>
            </w:r>
          </w:p>
          <w:p w14:paraId="52A75578" w14:textId="77777777" w:rsidR="004408F4" w:rsidRPr="00CC1D55" w:rsidRDefault="009924F3" w:rsidP="007632F8">
            <w:pPr>
              <w:pStyle w:val="NormalWeb"/>
              <w:numPr>
                <w:ilvl w:val="0"/>
                <w:numId w:val="40"/>
              </w:numPr>
              <w:spacing w:before="0" w:beforeAutospacing="0" w:after="0" w:afterAutospacing="0"/>
              <w:rPr>
                <w:rFonts w:ascii="Arial Narrow" w:hAnsi="Arial Narrow"/>
                <w:sz w:val="22"/>
                <w:szCs w:val="22"/>
              </w:rPr>
            </w:pPr>
            <w:r w:rsidRPr="00CC1D55">
              <w:rPr>
                <w:rFonts w:ascii="Arial Narrow" w:hAnsi="Arial Narrow"/>
                <w:sz w:val="22"/>
                <w:szCs w:val="22"/>
              </w:rPr>
              <w:t>Act as an internal subject matter expert and develop organization capability around risk governance and decision processes aligned with MDDA’s operating model and risk strategy</w:t>
            </w:r>
          </w:p>
          <w:p w14:paraId="52A75579" w14:textId="77777777" w:rsidR="004408F4" w:rsidRPr="00CC1D55" w:rsidRDefault="00535F7F" w:rsidP="007632F8">
            <w:pPr>
              <w:pStyle w:val="NormalWeb"/>
              <w:numPr>
                <w:ilvl w:val="0"/>
                <w:numId w:val="40"/>
              </w:numPr>
              <w:spacing w:before="0" w:beforeAutospacing="0" w:after="0" w:afterAutospacing="0"/>
              <w:rPr>
                <w:rFonts w:ascii="Arial Narrow" w:hAnsi="Arial Narrow"/>
                <w:sz w:val="22"/>
                <w:szCs w:val="22"/>
              </w:rPr>
            </w:pPr>
            <w:r w:rsidRPr="00CC1D55">
              <w:rPr>
                <w:rFonts w:ascii="Arial Narrow" w:hAnsi="Arial Narrow"/>
                <w:sz w:val="22"/>
                <w:szCs w:val="22"/>
              </w:rPr>
              <w:t xml:space="preserve">Ensures </w:t>
            </w:r>
            <w:r w:rsidR="004408F4" w:rsidRPr="00CC1D55">
              <w:rPr>
                <w:rFonts w:ascii="Arial Narrow" w:hAnsi="Arial Narrow"/>
                <w:sz w:val="22"/>
                <w:szCs w:val="22"/>
              </w:rPr>
              <w:t>the Board a</w:t>
            </w:r>
            <w:r w:rsidR="004D33C6" w:rsidRPr="00CC1D55">
              <w:rPr>
                <w:rFonts w:ascii="Arial Narrow" w:hAnsi="Arial Narrow"/>
                <w:sz w:val="22"/>
                <w:szCs w:val="22"/>
              </w:rPr>
              <w:t xml:space="preserve">nd Committees fulfil </w:t>
            </w:r>
            <w:r w:rsidR="00D87B3E" w:rsidRPr="00CC1D55">
              <w:rPr>
                <w:rFonts w:ascii="Arial Narrow" w:hAnsi="Arial Narrow"/>
                <w:sz w:val="22"/>
                <w:szCs w:val="22"/>
              </w:rPr>
              <w:t>governance functions</w:t>
            </w:r>
            <w:r w:rsidR="004408F4" w:rsidRPr="00CC1D55">
              <w:rPr>
                <w:rFonts w:ascii="Arial Narrow" w:hAnsi="Arial Narrow"/>
                <w:sz w:val="22"/>
                <w:szCs w:val="22"/>
              </w:rPr>
              <w:t xml:space="preserve"> and facilitates the </w:t>
            </w:r>
            <w:r w:rsidR="009924F3" w:rsidRPr="00CC1D55">
              <w:rPr>
                <w:rFonts w:ascii="Arial Narrow" w:hAnsi="Arial Narrow"/>
                <w:sz w:val="22"/>
                <w:szCs w:val="22"/>
              </w:rPr>
              <w:t xml:space="preserve">risk mitigation strategy </w:t>
            </w:r>
          </w:p>
          <w:p w14:paraId="52A7557A" w14:textId="77777777" w:rsidR="00606C8F" w:rsidRPr="00CC1D55" w:rsidRDefault="00606C8F" w:rsidP="007632F8">
            <w:pPr>
              <w:pStyle w:val="NormalWeb"/>
              <w:numPr>
                <w:ilvl w:val="0"/>
                <w:numId w:val="40"/>
              </w:numPr>
              <w:spacing w:before="0" w:beforeAutospacing="0" w:after="0" w:afterAutospacing="0"/>
              <w:rPr>
                <w:rFonts w:ascii="Arial Narrow" w:hAnsi="Arial Narrow"/>
                <w:sz w:val="22"/>
                <w:szCs w:val="22"/>
              </w:rPr>
            </w:pPr>
            <w:r w:rsidRPr="00CC1D55">
              <w:rPr>
                <w:rFonts w:ascii="Arial Narrow" w:hAnsi="Arial Narrow"/>
                <w:sz w:val="22"/>
                <w:szCs w:val="22"/>
              </w:rPr>
              <w:t xml:space="preserve">Attend Board and Subcommittee meetings; including being the lead staff on the </w:t>
            </w:r>
            <w:r w:rsidR="009924F3" w:rsidRPr="00CC1D55">
              <w:rPr>
                <w:rFonts w:ascii="Arial Narrow" w:hAnsi="Arial Narrow"/>
                <w:sz w:val="22"/>
                <w:szCs w:val="22"/>
              </w:rPr>
              <w:t>Risk</w:t>
            </w:r>
            <w:r w:rsidRPr="00CC1D55">
              <w:rPr>
                <w:rFonts w:ascii="Arial Narrow" w:hAnsi="Arial Narrow"/>
                <w:sz w:val="22"/>
                <w:szCs w:val="22"/>
              </w:rPr>
              <w:t xml:space="preserve"> Committee</w:t>
            </w:r>
          </w:p>
          <w:p w14:paraId="52A7557B" w14:textId="77777777" w:rsidR="00606C8F" w:rsidRPr="00CC1D55" w:rsidRDefault="00606C8F" w:rsidP="007632F8">
            <w:pPr>
              <w:pStyle w:val="NormalWeb"/>
              <w:numPr>
                <w:ilvl w:val="0"/>
                <w:numId w:val="40"/>
              </w:numPr>
              <w:spacing w:before="0" w:beforeAutospacing="0" w:after="0" w:afterAutospacing="0"/>
              <w:rPr>
                <w:rFonts w:ascii="Arial Narrow" w:hAnsi="Arial Narrow"/>
                <w:sz w:val="22"/>
                <w:szCs w:val="22"/>
              </w:rPr>
            </w:pPr>
            <w:r w:rsidRPr="00CC1D55">
              <w:rPr>
                <w:rFonts w:ascii="Arial Narrow" w:hAnsi="Arial Narrow"/>
                <w:sz w:val="22"/>
                <w:szCs w:val="22"/>
              </w:rPr>
              <w:lastRenderedPageBreak/>
              <w:t xml:space="preserve">Oversee the production of monthly reports including reconciliations with funders and pension plan requirements, as well as financial statements and cash flow projections for use by Executive management, as well as the </w:t>
            </w:r>
            <w:r w:rsidR="009924F3" w:rsidRPr="00CC1D55">
              <w:rPr>
                <w:rFonts w:ascii="Arial Narrow" w:hAnsi="Arial Narrow"/>
                <w:sz w:val="22"/>
                <w:szCs w:val="22"/>
              </w:rPr>
              <w:t xml:space="preserve">Risk </w:t>
            </w:r>
            <w:r w:rsidRPr="00CC1D55">
              <w:rPr>
                <w:rFonts w:ascii="Arial Narrow" w:hAnsi="Arial Narrow"/>
                <w:sz w:val="22"/>
                <w:szCs w:val="22"/>
              </w:rPr>
              <w:t>Committee and the Board.</w:t>
            </w:r>
          </w:p>
          <w:p w14:paraId="52A7557C" w14:textId="77777777" w:rsidR="004408F4" w:rsidRPr="00CC1D55" w:rsidRDefault="005E64B4" w:rsidP="005E64B4">
            <w:pPr>
              <w:pStyle w:val="NormalWeb"/>
              <w:spacing w:before="0" w:beforeAutospacing="0" w:after="0" w:afterAutospacing="0"/>
              <w:rPr>
                <w:rFonts w:ascii="Arial Narrow" w:hAnsi="Arial Narrow"/>
                <w:b/>
                <w:sz w:val="22"/>
                <w:szCs w:val="22"/>
              </w:rPr>
            </w:pPr>
            <w:r w:rsidRPr="00CC1D55">
              <w:rPr>
                <w:rFonts w:ascii="Arial Narrow" w:hAnsi="Arial Narrow"/>
                <w:b/>
                <w:sz w:val="22"/>
                <w:szCs w:val="22"/>
              </w:rPr>
              <w:t xml:space="preserve">Stakeholder Management </w:t>
            </w:r>
          </w:p>
          <w:p w14:paraId="52A7557D" w14:textId="77777777" w:rsidR="00436E5E" w:rsidRPr="00CC1D55" w:rsidRDefault="00606C8F" w:rsidP="007632F8">
            <w:pPr>
              <w:pStyle w:val="NormalWeb"/>
              <w:numPr>
                <w:ilvl w:val="0"/>
                <w:numId w:val="40"/>
              </w:numPr>
              <w:spacing w:before="0" w:beforeAutospacing="0" w:after="0" w:afterAutospacing="0"/>
              <w:rPr>
                <w:rFonts w:ascii="Arial Narrow" w:hAnsi="Arial Narrow"/>
                <w:sz w:val="22"/>
                <w:szCs w:val="22"/>
              </w:rPr>
            </w:pPr>
            <w:r w:rsidRPr="00CC1D55">
              <w:rPr>
                <w:rFonts w:ascii="Arial Narrow" w:hAnsi="Arial Narrow"/>
                <w:sz w:val="22"/>
                <w:szCs w:val="22"/>
              </w:rPr>
              <w:t>Liaise</w:t>
            </w:r>
            <w:r w:rsidR="00436E5E" w:rsidRPr="00CC1D55">
              <w:rPr>
                <w:rFonts w:ascii="Arial Narrow" w:hAnsi="Arial Narrow"/>
                <w:sz w:val="22"/>
                <w:szCs w:val="22"/>
              </w:rPr>
              <w:t xml:space="preserve"> with the legislators, regulatory authorities, media and other relevant stakeholders to mass communication</w:t>
            </w:r>
          </w:p>
          <w:p w14:paraId="52A7557E" w14:textId="77777777" w:rsidR="00606C8F" w:rsidRPr="00CC1D55" w:rsidRDefault="00606C8F" w:rsidP="007632F8">
            <w:pPr>
              <w:pStyle w:val="NormalWeb"/>
              <w:numPr>
                <w:ilvl w:val="0"/>
                <w:numId w:val="40"/>
              </w:numPr>
              <w:spacing w:before="0" w:beforeAutospacing="0" w:after="0" w:afterAutospacing="0"/>
              <w:rPr>
                <w:rFonts w:ascii="Arial Narrow" w:hAnsi="Arial Narrow"/>
                <w:sz w:val="22"/>
                <w:szCs w:val="22"/>
              </w:rPr>
            </w:pPr>
            <w:r w:rsidRPr="00CC1D55">
              <w:rPr>
                <w:rFonts w:ascii="Arial Narrow" w:hAnsi="Arial Narrow"/>
                <w:sz w:val="22"/>
                <w:szCs w:val="22"/>
              </w:rPr>
              <w:t xml:space="preserve">Provide </w:t>
            </w:r>
            <w:r w:rsidR="0016649A" w:rsidRPr="00CC1D55">
              <w:rPr>
                <w:rFonts w:ascii="Arial Narrow" w:hAnsi="Arial Narrow"/>
                <w:sz w:val="22"/>
                <w:szCs w:val="22"/>
              </w:rPr>
              <w:t xml:space="preserve">internal </w:t>
            </w:r>
            <w:r w:rsidRPr="00CC1D55">
              <w:rPr>
                <w:rFonts w:ascii="Arial Narrow" w:hAnsi="Arial Narrow"/>
                <w:sz w:val="22"/>
                <w:szCs w:val="22"/>
              </w:rPr>
              <w:t xml:space="preserve">advice to Executive Management on </w:t>
            </w:r>
            <w:r w:rsidR="00B003FD" w:rsidRPr="00CC1D55">
              <w:rPr>
                <w:rFonts w:ascii="Arial Narrow" w:hAnsi="Arial Narrow"/>
                <w:sz w:val="22"/>
                <w:szCs w:val="22"/>
              </w:rPr>
              <w:t xml:space="preserve">risk mitigation </w:t>
            </w:r>
            <w:r w:rsidRPr="00CC1D55">
              <w:rPr>
                <w:rFonts w:ascii="Arial Narrow" w:hAnsi="Arial Narrow"/>
                <w:sz w:val="22"/>
                <w:szCs w:val="22"/>
              </w:rPr>
              <w:t>matters.</w:t>
            </w:r>
          </w:p>
          <w:p w14:paraId="52A7557F" w14:textId="77777777" w:rsidR="00436E5E" w:rsidRPr="00CC1D55" w:rsidRDefault="008C1585" w:rsidP="00436E5E">
            <w:pPr>
              <w:pStyle w:val="NormalWeb"/>
              <w:spacing w:before="0" w:beforeAutospacing="0" w:after="0" w:afterAutospacing="0"/>
              <w:rPr>
                <w:rFonts w:ascii="Arial Narrow" w:hAnsi="Arial Narrow"/>
                <w:b/>
                <w:sz w:val="22"/>
                <w:szCs w:val="22"/>
              </w:rPr>
            </w:pPr>
            <w:r w:rsidRPr="00CC1D55">
              <w:rPr>
                <w:rFonts w:ascii="Arial Narrow" w:hAnsi="Arial Narrow"/>
                <w:b/>
                <w:sz w:val="22"/>
                <w:szCs w:val="22"/>
              </w:rPr>
              <w:t>Management and Administration</w:t>
            </w:r>
          </w:p>
          <w:p w14:paraId="52A75580" w14:textId="77777777" w:rsidR="008C1585" w:rsidRPr="00CC1D55" w:rsidRDefault="008C1585" w:rsidP="007632F8">
            <w:pPr>
              <w:pStyle w:val="NormalWeb"/>
              <w:numPr>
                <w:ilvl w:val="0"/>
                <w:numId w:val="40"/>
              </w:numPr>
              <w:spacing w:before="0" w:beforeAutospacing="0" w:after="0" w:afterAutospacing="0"/>
              <w:rPr>
                <w:rFonts w:ascii="Arial Narrow" w:hAnsi="Arial Narrow"/>
                <w:sz w:val="22"/>
                <w:szCs w:val="22"/>
              </w:rPr>
            </w:pPr>
            <w:r w:rsidRPr="00CC1D55">
              <w:rPr>
                <w:rFonts w:ascii="Arial Narrow" w:hAnsi="Arial Narrow"/>
                <w:sz w:val="22"/>
                <w:szCs w:val="22"/>
              </w:rPr>
              <w:t xml:space="preserve">Provide general oversight of </w:t>
            </w:r>
            <w:r w:rsidR="00606C8F" w:rsidRPr="00CC1D55">
              <w:rPr>
                <w:rFonts w:ascii="Arial Narrow" w:hAnsi="Arial Narrow"/>
                <w:sz w:val="22"/>
                <w:szCs w:val="22"/>
              </w:rPr>
              <w:t xml:space="preserve">department </w:t>
            </w:r>
            <w:r w:rsidRPr="00CC1D55">
              <w:rPr>
                <w:rFonts w:ascii="Arial Narrow" w:hAnsi="Arial Narrow"/>
                <w:sz w:val="22"/>
                <w:szCs w:val="22"/>
              </w:rPr>
              <w:t>activities and manages the day</w:t>
            </w:r>
            <w:r w:rsidR="0016649A" w:rsidRPr="00CC1D55">
              <w:rPr>
                <w:rFonts w:ascii="Arial Narrow" w:hAnsi="Arial Narrow"/>
                <w:sz w:val="22"/>
                <w:szCs w:val="22"/>
              </w:rPr>
              <w:t>-</w:t>
            </w:r>
            <w:r w:rsidRPr="00CC1D55">
              <w:rPr>
                <w:rFonts w:ascii="Arial Narrow" w:hAnsi="Arial Narrow"/>
                <w:sz w:val="22"/>
                <w:szCs w:val="22"/>
              </w:rPr>
              <w:t>to</w:t>
            </w:r>
            <w:r w:rsidR="0016649A" w:rsidRPr="00CC1D55">
              <w:rPr>
                <w:rFonts w:ascii="Arial Narrow" w:hAnsi="Arial Narrow"/>
                <w:sz w:val="22"/>
                <w:szCs w:val="22"/>
              </w:rPr>
              <w:t>-</w:t>
            </w:r>
            <w:r w:rsidRPr="00CC1D55">
              <w:rPr>
                <w:rFonts w:ascii="Arial Narrow" w:hAnsi="Arial Narrow"/>
                <w:sz w:val="22"/>
                <w:szCs w:val="22"/>
              </w:rPr>
              <w:t xml:space="preserve">day operations </w:t>
            </w:r>
          </w:p>
          <w:p w14:paraId="52A75581" w14:textId="77777777" w:rsidR="00436E5E" w:rsidRPr="00CC1D55" w:rsidRDefault="008C1585" w:rsidP="00CC1D55">
            <w:pPr>
              <w:pStyle w:val="NormalWeb"/>
              <w:numPr>
                <w:ilvl w:val="0"/>
                <w:numId w:val="40"/>
              </w:numPr>
              <w:spacing w:before="0" w:beforeAutospacing="0" w:after="0" w:afterAutospacing="0"/>
              <w:rPr>
                <w:rFonts w:ascii="Arial Narrow" w:hAnsi="Arial Narrow"/>
                <w:sz w:val="22"/>
                <w:szCs w:val="22"/>
              </w:rPr>
            </w:pPr>
            <w:r w:rsidRPr="00CC1D55">
              <w:rPr>
                <w:rFonts w:ascii="Arial Narrow" w:hAnsi="Arial Narrow"/>
                <w:sz w:val="22"/>
                <w:szCs w:val="22"/>
              </w:rPr>
              <w:t xml:space="preserve">Ensure smooth, functioning and efficient operations of </w:t>
            </w:r>
            <w:r w:rsidR="0016649A" w:rsidRPr="00CC1D55">
              <w:rPr>
                <w:rFonts w:ascii="Arial Narrow" w:hAnsi="Arial Narrow"/>
                <w:sz w:val="22"/>
                <w:szCs w:val="22"/>
              </w:rPr>
              <w:t xml:space="preserve">the </w:t>
            </w:r>
            <w:r w:rsidR="00B003FD" w:rsidRPr="00CC1D55">
              <w:rPr>
                <w:rFonts w:ascii="Arial Narrow" w:hAnsi="Arial Narrow"/>
                <w:sz w:val="22"/>
                <w:szCs w:val="22"/>
              </w:rPr>
              <w:t xml:space="preserve">Risk </w:t>
            </w:r>
            <w:r w:rsidR="0016649A" w:rsidRPr="00CC1D55">
              <w:rPr>
                <w:rFonts w:ascii="Arial Narrow" w:hAnsi="Arial Narrow"/>
                <w:sz w:val="22"/>
                <w:szCs w:val="22"/>
              </w:rPr>
              <w:t>Department</w:t>
            </w:r>
          </w:p>
        </w:tc>
      </w:tr>
      <w:tr w:rsidR="00670E1B" w:rsidRPr="00050ACB" w14:paraId="52A75587" w14:textId="77777777" w:rsidTr="000E56DB">
        <w:tc>
          <w:tcPr>
            <w:tcW w:w="9350" w:type="dxa"/>
            <w:gridSpan w:val="2"/>
          </w:tcPr>
          <w:p w14:paraId="52A75583" w14:textId="77777777" w:rsidR="00670E1B" w:rsidRPr="00050ACB" w:rsidRDefault="00670E1B" w:rsidP="00037C41">
            <w:pPr>
              <w:spacing w:after="0" w:line="240" w:lineRule="auto"/>
              <w:rPr>
                <w:rFonts w:ascii="Arial Narrow" w:hAnsi="Arial Narrow" w:cs="Arial"/>
                <w:b/>
                <w:color w:val="333333"/>
              </w:rPr>
            </w:pPr>
            <w:r w:rsidRPr="00050ACB">
              <w:rPr>
                <w:rFonts w:ascii="Arial Narrow" w:hAnsi="Arial Narrow" w:cs="Arial"/>
                <w:b/>
                <w:color w:val="333333"/>
              </w:rPr>
              <w:lastRenderedPageBreak/>
              <w:t>PLANNING AND DEVELOPMENT</w:t>
            </w:r>
          </w:p>
          <w:p w14:paraId="52A75584" w14:textId="77777777" w:rsidR="00037C41" w:rsidRDefault="00037C41" w:rsidP="00037C41">
            <w:pPr>
              <w:pStyle w:val="ListParagraph"/>
              <w:spacing w:after="0" w:line="240" w:lineRule="auto"/>
              <w:ind w:left="0"/>
              <w:rPr>
                <w:rFonts w:ascii="Arial Narrow" w:hAnsi="Arial Narrow" w:cs="Arial"/>
                <w:color w:val="333333"/>
              </w:rPr>
            </w:pPr>
            <w:r w:rsidRPr="00050ACB">
              <w:rPr>
                <w:rFonts w:ascii="Arial Narrow" w:hAnsi="Arial Narrow" w:cs="Arial"/>
                <w:color w:val="333333"/>
              </w:rPr>
              <w:t>Manage</w:t>
            </w:r>
            <w:r w:rsidR="00B003FD">
              <w:rPr>
                <w:rFonts w:ascii="Arial Narrow" w:hAnsi="Arial Narrow" w:cs="Arial"/>
                <w:color w:val="333333"/>
              </w:rPr>
              <w:t xml:space="preserve"> the Risk Mitigation Plan</w:t>
            </w:r>
          </w:p>
          <w:p w14:paraId="52A75585" w14:textId="77777777" w:rsidR="00037C41" w:rsidRPr="00050ACB" w:rsidRDefault="00037C41" w:rsidP="00037C41">
            <w:pPr>
              <w:pStyle w:val="ListParagraph"/>
              <w:spacing w:after="0" w:line="240" w:lineRule="auto"/>
              <w:ind w:left="0"/>
              <w:rPr>
                <w:rFonts w:ascii="Arial Narrow" w:hAnsi="Arial Narrow" w:cs="Arial"/>
                <w:color w:val="333333"/>
              </w:rPr>
            </w:pPr>
            <w:r w:rsidRPr="00050ACB">
              <w:rPr>
                <w:rFonts w:ascii="Arial Narrow" w:hAnsi="Arial Narrow" w:cs="Arial"/>
                <w:color w:val="333333"/>
              </w:rPr>
              <w:t xml:space="preserve">Report to </w:t>
            </w:r>
            <w:r w:rsidR="00CB0F9B">
              <w:rPr>
                <w:rFonts w:ascii="Arial Narrow" w:hAnsi="Arial Narrow" w:cs="Arial"/>
                <w:color w:val="333333"/>
              </w:rPr>
              <w:t xml:space="preserve">the </w:t>
            </w:r>
            <w:r w:rsidR="00B003FD">
              <w:rPr>
                <w:rFonts w:ascii="Arial Narrow" w:hAnsi="Arial Narrow" w:cs="Arial"/>
                <w:color w:val="333333"/>
              </w:rPr>
              <w:t xml:space="preserve">Management and the </w:t>
            </w:r>
            <w:r w:rsidR="00CB0F9B">
              <w:rPr>
                <w:rFonts w:ascii="Arial Narrow" w:hAnsi="Arial Narrow" w:cs="Arial"/>
                <w:color w:val="333333"/>
              </w:rPr>
              <w:t xml:space="preserve">Board </w:t>
            </w:r>
            <w:r w:rsidR="00B003FD">
              <w:rPr>
                <w:rFonts w:ascii="Arial Narrow" w:hAnsi="Arial Narrow" w:cs="Arial"/>
                <w:color w:val="333333"/>
              </w:rPr>
              <w:t xml:space="preserve">of potential risks </w:t>
            </w:r>
          </w:p>
          <w:p w14:paraId="52A75586" w14:textId="77777777" w:rsidR="00670E1B" w:rsidRPr="00CB0F9B" w:rsidRDefault="00037C41" w:rsidP="00B003FD">
            <w:pPr>
              <w:pStyle w:val="ListParagraph"/>
              <w:spacing w:after="0" w:line="240" w:lineRule="auto"/>
              <w:ind w:left="0"/>
              <w:rPr>
                <w:rFonts w:ascii="Arial Narrow" w:hAnsi="Arial Narrow" w:cs="Arial"/>
                <w:color w:val="333333"/>
              </w:rPr>
            </w:pPr>
            <w:r w:rsidRPr="00050ACB">
              <w:rPr>
                <w:rFonts w:ascii="Arial Narrow" w:hAnsi="Arial Narrow" w:cs="Arial"/>
                <w:color w:val="333333"/>
              </w:rPr>
              <w:t>Assist management in the formulation of</w:t>
            </w:r>
            <w:r w:rsidR="00CB0F9B">
              <w:rPr>
                <w:rFonts w:ascii="Arial Narrow" w:hAnsi="Arial Narrow" w:cs="Arial"/>
                <w:color w:val="333333"/>
              </w:rPr>
              <w:t xml:space="preserve"> its overall </w:t>
            </w:r>
            <w:r w:rsidR="00B003FD">
              <w:rPr>
                <w:rFonts w:ascii="Arial Narrow" w:hAnsi="Arial Narrow" w:cs="Arial"/>
                <w:color w:val="333333"/>
              </w:rPr>
              <w:t xml:space="preserve">risk mitigation </w:t>
            </w:r>
          </w:p>
        </w:tc>
      </w:tr>
      <w:tr w:rsidR="00670E1B" w:rsidRPr="00050ACB" w14:paraId="52A7558D" w14:textId="77777777" w:rsidTr="000E56DB">
        <w:tc>
          <w:tcPr>
            <w:tcW w:w="9350" w:type="dxa"/>
            <w:gridSpan w:val="2"/>
          </w:tcPr>
          <w:p w14:paraId="52A75588" w14:textId="77777777" w:rsidR="00670E1B" w:rsidRPr="00050ACB" w:rsidRDefault="00670E1B" w:rsidP="00ED291D">
            <w:pPr>
              <w:pStyle w:val="ListParagraph"/>
              <w:spacing w:after="0" w:line="240" w:lineRule="auto"/>
              <w:ind w:left="0"/>
              <w:rPr>
                <w:rFonts w:ascii="Arial Narrow" w:hAnsi="Arial Narrow" w:cs="Arial"/>
                <w:b/>
                <w:color w:val="333333"/>
                <w:szCs w:val="18"/>
              </w:rPr>
            </w:pPr>
            <w:r w:rsidRPr="00050ACB">
              <w:rPr>
                <w:rFonts w:ascii="Arial Narrow" w:hAnsi="Arial Narrow" w:cs="Arial"/>
                <w:b/>
                <w:color w:val="333333"/>
                <w:szCs w:val="18"/>
              </w:rPr>
              <w:t>HUMAN RELATIONS</w:t>
            </w:r>
          </w:p>
          <w:p w14:paraId="52A75589" w14:textId="77777777" w:rsidR="00670E1B" w:rsidRDefault="00037C41" w:rsidP="00ED291D">
            <w:pPr>
              <w:pStyle w:val="ListParagraph"/>
              <w:spacing w:after="0" w:line="240" w:lineRule="auto"/>
              <w:ind w:left="0"/>
              <w:rPr>
                <w:rFonts w:ascii="Arial Narrow" w:hAnsi="Arial Narrow" w:cs="Arial"/>
                <w:color w:val="333333"/>
                <w:szCs w:val="18"/>
              </w:rPr>
            </w:pPr>
            <w:r w:rsidRPr="0055285D">
              <w:rPr>
                <w:rFonts w:ascii="Arial Narrow" w:hAnsi="Arial Narrow" w:cs="Arial"/>
                <w:color w:val="333333"/>
                <w:szCs w:val="18"/>
              </w:rPr>
              <w:t>Team-player</w:t>
            </w:r>
          </w:p>
          <w:p w14:paraId="52A7558A" w14:textId="77777777" w:rsidR="00404D16" w:rsidRPr="0055285D" w:rsidRDefault="00404D16" w:rsidP="00ED291D">
            <w:pPr>
              <w:pStyle w:val="ListParagraph"/>
              <w:spacing w:after="0" w:line="240" w:lineRule="auto"/>
              <w:ind w:left="0"/>
              <w:rPr>
                <w:rFonts w:ascii="Arial Narrow" w:hAnsi="Arial Narrow" w:cs="Arial"/>
                <w:color w:val="333333"/>
                <w:szCs w:val="18"/>
              </w:rPr>
            </w:pPr>
            <w:r w:rsidRPr="0055285D">
              <w:rPr>
                <w:rFonts w:ascii="Arial Narrow" w:hAnsi="Arial Narrow" w:cs="Arial"/>
                <w:color w:val="333333"/>
                <w:szCs w:val="18"/>
              </w:rPr>
              <w:t>Motivator- relationship with colleagues, works</w:t>
            </w:r>
            <w:r w:rsidR="008960F2" w:rsidRPr="0055285D">
              <w:rPr>
                <w:rFonts w:ascii="Arial Narrow" w:hAnsi="Arial Narrow" w:cs="Arial"/>
                <w:color w:val="333333"/>
                <w:szCs w:val="18"/>
              </w:rPr>
              <w:t xml:space="preserve"> well with other employers and can achieve results</w:t>
            </w:r>
          </w:p>
          <w:p w14:paraId="52A7558B" w14:textId="77777777" w:rsidR="00BA32B7" w:rsidRPr="0055285D" w:rsidRDefault="00BA32B7" w:rsidP="00ED291D">
            <w:pPr>
              <w:pStyle w:val="ListParagraph"/>
              <w:spacing w:after="0" w:line="240" w:lineRule="auto"/>
              <w:ind w:left="0"/>
              <w:rPr>
                <w:rFonts w:ascii="Arial Narrow" w:hAnsi="Arial Narrow" w:cs="Arial"/>
                <w:color w:val="333333"/>
                <w:szCs w:val="18"/>
              </w:rPr>
            </w:pPr>
            <w:r w:rsidRPr="0055285D">
              <w:rPr>
                <w:rFonts w:ascii="Arial Narrow" w:hAnsi="Arial Narrow" w:cs="Arial"/>
                <w:color w:val="333333"/>
                <w:szCs w:val="18"/>
              </w:rPr>
              <w:t>Strategic planning sessions</w:t>
            </w:r>
          </w:p>
          <w:p w14:paraId="52A7558C" w14:textId="77777777" w:rsidR="00670E1B" w:rsidRPr="00050ACB" w:rsidRDefault="00670E1B" w:rsidP="00ED291D">
            <w:pPr>
              <w:pStyle w:val="ListParagraph"/>
              <w:spacing w:after="0" w:line="240" w:lineRule="auto"/>
              <w:ind w:left="0"/>
              <w:rPr>
                <w:rFonts w:ascii="Arial Narrow" w:eastAsia="Times New Roman" w:hAnsi="Arial Narrow"/>
                <w:color w:val="000000"/>
                <w:sz w:val="18"/>
              </w:rPr>
            </w:pPr>
          </w:p>
        </w:tc>
      </w:tr>
      <w:tr w:rsidR="00276F97" w:rsidRPr="00050ACB" w14:paraId="52A75595" w14:textId="77777777" w:rsidTr="000E56DB">
        <w:tc>
          <w:tcPr>
            <w:tcW w:w="4673" w:type="dxa"/>
          </w:tcPr>
          <w:p w14:paraId="52A7558E" w14:textId="77777777" w:rsidR="00276F97" w:rsidRPr="00050ACB" w:rsidRDefault="00670E1B" w:rsidP="00ED291D">
            <w:pPr>
              <w:pStyle w:val="ListParagraph"/>
              <w:spacing w:after="0" w:line="240" w:lineRule="auto"/>
              <w:ind w:left="0"/>
              <w:rPr>
                <w:rFonts w:ascii="Arial Narrow" w:hAnsi="Arial Narrow" w:cs="Arial"/>
                <w:b/>
                <w:bCs/>
                <w:color w:val="333333"/>
                <w:szCs w:val="18"/>
              </w:rPr>
            </w:pPr>
            <w:r w:rsidRPr="00050ACB">
              <w:rPr>
                <w:rFonts w:ascii="Arial Narrow" w:hAnsi="Arial Narrow" w:cs="Arial"/>
                <w:b/>
                <w:bCs/>
                <w:color w:val="333333"/>
                <w:szCs w:val="18"/>
              </w:rPr>
              <w:t>CUSTOMER RELATIONS</w:t>
            </w:r>
          </w:p>
          <w:p w14:paraId="52A7558F" w14:textId="77777777" w:rsidR="008D53AC" w:rsidRPr="00050ACB" w:rsidRDefault="008D53AC" w:rsidP="00ED291D">
            <w:pPr>
              <w:pStyle w:val="ListParagraph"/>
              <w:spacing w:after="0" w:line="240" w:lineRule="auto"/>
              <w:ind w:left="0"/>
              <w:rPr>
                <w:rFonts w:ascii="Arial Narrow" w:hAnsi="Arial Narrow" w:cs="Arial"/>
                <w:b/>
                <w:bCs/>
                <w:color w:val="333333"/>
                <w:sz w:val="18"/>
                <w:szCs w:val="18"/>
              </w:rPr>
            </w:pPr>
          </w:p>
          <w:p w14:paraId="52A75590" w14:textId="77777777" w:rsidR="008D53AC" w:rsidRPr="00050ACB" w:rsidRDefault="00CA2940" w:rsidP="00857030">
            <w:pPr>
              <w:pStyle w:val="ListParagraph"/>
              <w:spacing w:after="0" w:line="240" w:lineRule="auto"/>
              <w:ind w:left="0"/>
              <w:rPr>
                <w:rFonts w:ascii="Arial Narrow" w:eastAsia="Times New Roman" w:hAnsi="Arial Narrow"/>
                <w:color w:val="000000"/>
                <w:sz w:val="18"/>
              </w:rPr>
            </w:pPr>
            <w:r w:rsidRPr="0055285D">
              <w:rPr>
                <w:rFonts w:ascii="Arial Narrow" w:hAnsi="Arial Narrow" w:cs="Arial"/>
                <w:b/>
                <w:color w:val="333333"/>
                <w:szCs w:val="18"/>
              </w:rPr>
              <w:t>Internal</w:t>
            </w:r>
            <w:r w:rsidR="008960F2" w:rsidRPr="0055285D">
              <w:rPr>
                <w:rFonts w:ascii="Arial Narrow" w:hAnsi="Arial Narrow" w:cs="Arial"/>
                <w:b/>
                <w:color w:val="333333"/>
                <w:szCs w:val="18"/>
              </w:rPr>
              <w:t xml:space="preserve"> </w:t>
            </w:r>
            <w:r w:rsidR="008960F2" w:rsidRPr="0055285D">
              <w:rPr>
                <w:rFonts w:ascii="Arial Narrow" w:hAnsi="Arial Narrow" w:cs="Arial"/>
                <w:color w:val="333333"/>
                <w:szCs w:val="18"/>
              </w:rPr>
              <w:t xml:space="preserve">– </w:t>
            </w:r>
            <w:r w:rsidR="00857030" w:rsidRPr="0055285D">
              <w:rPr>
                <w:rFonts w:ascii="Arial Narrow" w:hAnsi="Arial Narrow" w:cs="Arial"/>
                <w:color w:val="333333"/>
                <w:szCs w:val="18"/>
              </w:rPr>
              <w:t>All staff</w:t>
            </w:r>
          </w:p>
        </w:tc>
        <w:tc>
          <w:tcPr>
            <w:tcW w:w="4677" w:type="dxa"/>
          </w:tcPr>
          <w:p w14:paraId="52A75591" w14:textId="77777777" w:rsidR="00276F97" w:rsidRPr="00050ACB" w:rsidRDefault="00276F97" w:rsidP="00ED291D">
            <w:pPr>
              <w:pStyle w:val="ListParagraph"/>
              <w:spacing w:after="0" w:line="240" w:lineRule="auto"/>
              <w:ind w:left="0"/>
              <w:rPr>
                <w:rFonts w:ascii="Arial Narrow" w:eastAsia="Times New Roman" w:hAnsi="Arial Narrow"/>
                <w:color w:val="000000"/>
                <w:sz w:val="18"/>
              </w:rPr>
            </w:pPr>
          </w:p>
          <w:p w14:paraId="52A75592" w14:textId="77777777" w:rsidR="008D53AC" w:rsidRPr="00050ACB" w:rsidRDefault="008D53AC" w:rsidP="00ED291D">
            <w:pPr>
              <w:pStyle w:val="ListParagraph"/>
              <w:spacing w:after="0" w:line="240" w:lineRule="auto"/>
              <w:ind w:left="0"/>
              <w:rPr>
                <w:rFonts w:ascii="Arial Narrow" w:eastAsia="Times New Roman" w:hAnsi="Arial Narrow"/>
                <w:color w:val="000000"/>
                <w:sz w:val="18"/>
              </w:rPr>
            </w:pPr>
          </w:p>
          <w:p w14:paraId="52A75593" w14:textId="77777777" w:rsidR="00857030" w:rsidRPr="0055285D" w:rsidRDefault="00CA2940" w:rsidP="00857030">
            <w:pPr>
              <w:pStyle w:val="ListParagraph"/>
              <w:spacing w:after="0" w:line="240" w:lineRule="auto"/>
              <w:ind w:left="0"/>
              <w:rPr>
                <w:rFonts w:ascii="Arial Narrow" w:eastAsia="Times New Roman" w:hAnsi="Arial Narrow"/>
                <w:color w:val="000000"/>
              </w:rPr>
            </w:pPr>
            <w:r w:rsidRPr="0055285D">
              <w:rPr>
                <w:rFonts w:ascii="Arial Narrow" w:eastAsia="Times New Roman" w:hAnsi="Arial Narrow"/>
                <w:b/>
                <w:color w:val="000000"/>
              </w:rPr>
              <w:t>External</w:t>
            </w:r>
            <w:r w:rsidR="00F0607D" w:rsidRPr="0055285D">
              <w:rPr>
                <w:rFonts w:ascii="Arial Narrow" w:eastAsia="Times New Roman" w:hAnsi="Arial Narrow"/>
                <w:b/>
                <w:color w:val="000000"/>
              </w:rPr>
              <w:t xml:space="preserve"> </w:t>
            </w:r>
            <w:r w:rsidR="00B003FD">
              <w:rPr>
                <w:rFonts w:ascii="Arial Narrow" w:eastAsia="Times New Roman" w:hAnsi="Arial Narrow"/>
                <w:color w:val="000000"/>
              </w:rPr>
              <w:t xml:space="preserve">–Suppliers, </w:t>
            </w:r>
            <w:r w:rsidR="00F0607D" w:rsidRPr="0055285D">
              <w:rPr>
                <w:rFonts w:ascii="Arial Narrow" w:eastAsia="Times New Roman" w:hAnsi="Arial Narrow"/>
                <w:color w:val="000000"/>
              </w:rPr>
              <w:t xml:space="preserve">Government Officials, </w:t>
            </w:r>
            <w:r w:rsidR="0055285D">
              <w:rPr>
                <w:rFonts w:ascii="Arial Narrow" w:eastAsia="Times New Roman" w:hAnsi="Arial Narrow"/>
                <w:color w:val="000000"/>
              </w:rPr>
              <w:t xml:space="preserve">Funders, </w:t>
            </w:r>
            <w:r w:rsidR="00F0607D" w:rsidRPr="0055285D">
              <w:rPr>
                <w:rFonts w:ascii="Arial Narrow" w:eastAsia="Times New Roman" w:hAnsi="Arial Narrow"/>
                <w:color w:val="000000"/>
              </w:rPr>
              <w:t xml:space="preserve">Insurers, </w:t>
            </w:r>
            <w:r w:rsidR="008960F2" w:rsidRPr="0055285D">
              <w:rPr>
                <w:rFonts w:ascii="Arial Narrow" w:eastAsia="Times New Roman" w:hAnsi="Arial Narrow"/>
                <w:color w:val="000000"/>
              </w:rPr>
              <w:t>Customers</w:t>
            </w:r>
            <w:r w:rsidR="00857030" w:rsidRPr="0055285D">
              <w:rPr>
                <w:rFonts w:ascii="Arial Narrow" w:eastAsia="Times New Roman" w:hAnsi="Arial Narrow"/>
                <w:color w:val="000000"/>
              </w:rPr>
              <w:t>, All visitors, Service Providers/Vendors</w:t>
            </w:r>
            <w:r w:rsidR="00DB68ED">
              <w:rPr>
                <w:rFonts w:ascii="Arial Narrow" w:eastAsia="Times New Roman" w:hAnsi="Arial Narrow"/>
                <w:color w:val="000000"/>
              </w:rPr>
              <w:t>, Banks, Grant Receivers</w:t>
            </w:r>
          </w:p>
          <w:p w14:paraId="52A75594" w14:textId="77777777" w:rsidR="00670E1B" w:rsidRPr="00050ACB" w:rsidRDefault="00670E1B" w:rsidP="00ED291D">
            <w:pPr>
              <w:pStyle w:val="ListParagraph"/>
              <w:spacing w:after="0" w:line="240" w:lineRule="auto"/>
              <w:ind w:left="0"/>
              <w:rPr>
                <w:rFonts w:ascii="Arial Narrow" w:eastAsia="Times New Roman" w:hAnsi="Arial Narrow"/>
                <w:color w:val="000000"/>
                <w:sz w:val="18"/>
              </w:rPr>
            </w:pPr>
          </w:p>
        </w:tc>
      </w:tr>
      <w:tr w:rsidR="00670E1B" w:rsidRPr="00050ACB" w14:paraId="52A75598" w14:textId="77777777" w:rsidTr="000E56DB">
        <w:tc>
          <w:tcPr>
            <w:tcW w:w="9350" w:type="dxa"/>
            <w:gridSpan w:val="2"/>
          </w:tcPr>
          <w:p w14:paraId="52A75596" w14:textId="77777777" w:rsidR="00670E1B" w:rsidRPr="00050ACB" w:rsidRDefault="00670E1B" w:rsidP="00ED291D">
            <w:pPr>
              <w:pStyle w:val="ListParagraph"/>
              <w:spacing w:after="0" w:line="240" w:lineRule="auto"/>
              <w:ind w:left="0"/>
              <w:rPr>
                <w:rFonts w:ascii="Arial Narrow" w:eastAsia="Times New Roman" w:hAnsi="Arial Narrow"/>
                <w:b/>
                <w:color w:val="000000"/>
              </w:rPr>
            </w:pPr>
            <w:r w:rsidRPr="00050ACB">
              <w:rPr>
                <w:rFonts w:ascii="Arial Narrow" w:eastAsia="Times New Roman" w:hAnsi="Arial Narrow"/>
                <w:b/>
                <w:color w:val="000000"/>
              </w:rPr>
              <w:t>CONTINUOUS PROFESSIONAL DEVELOPMENT AND UPGRADE</w:t>
            </w:r>
          </w:p>
          <w:p w14:paraId="52A75597" w14:textId="77777777" w:rsidR="00670E1B" w:rsidRPr="00050ACB" w:rsidRDefault="00670E1B" w:rsidP="00857030">
            <w:pPr>
              <w:pStyle w:val="ListParagraph"/>
              <w:spacing w:after="0" w:line="240" w:lineRule="auto"/>
              <w:ind w:left="0"/>
              <w:rPr>
                <w:rFonts w:ascii="Arial Narrow" w:eastAsia="Times New Roman" w:hAnsi="Arial Narrow"/>
                <w:color w:val="000000"/>
                <w:sz w:val="18"/>
              </w:rPr>
            </w:pPr>
          </w:p>
        </w:tc>
      </w:tr>
      <w:tr w:rsidR="00670E1B" w:rsidRPr="00050ACB" w14:paraId="52A7559F" w14:textId="77777777" w:rsidTr="000E56DB">
        <w:trPr>
          <w:trHeight w:val="584"/>
        </w:trPr>
        <w:tc>
          <w:tcPr>
            <w:tcW w:w="9350" w:type="dxa"/>
            <w:gridSpan w:val="2"/>
          </w:tcPr>
          <w:p w14:paraId="52A75599" w14:textId="77777777" w:rsidR="00670E1B" w:rsidRPr="00050ACB" w:rsidRDefault="00670E1B" w:rsidP="00670E1B">
            <w:pPr>
              <w:spacing w:after="0" w:line="240" w:lineRule="auto"/>
              <w:rPr>
                <w:rFonts w:ascii="Arial Narrow" w:hAnsi="Arial Narrow"/>
              </w:rPr>
            </w:pPr>
            <w:r w:rsidRPr="00050ACB">
              <w:rPr>
                <w:rFonts w:ascii="Arial Narrow" w:hAnsi="Arial Narrow"/>
                <w:b/>
                <w:szCs w:val="18"/>
              </w:rPr>
              <w:t>QUALIFICATIONS AND EXPERIENCE</w:t>
            </w:r>
          </w:p>
          <w:p w14:paraId="52A7559A" w14:textId="77777777" w:rsidR="007F2069" w:rsidRPr="007F2069" w:rsidRDefault="007F2069" w:rsidP="007632F8">
            <w:pPr>
              <w:spacing w:after="0" w:line="240" w:lineRule="auto"/>
              <w:rPr>
                <w:rFonts w:ascii="Arial Narrow" w:hAnsi="Arial Narrow"/>
              </w:rPr>
            </w:pPr>
            <w:r w:rsidRPr="007F2069">
              <w:rPr>
                <w:rFonts w:ascii="Arial Narrow" w:hAnsi="Arial Narrow"/>
              </w:rPr>
              <w:t>Appropriate Qualification in Risk management</w:t>
            </w:r>
          </w:p>
          <w:p w14:paraId="52A7559B" w14:textId="77777777" w:rsidR="007F2069" w:rsidRPr="007F2069" w:rsidRDefault="007F2069" w:rsidP="007632F8">
            <w:pPr>
              <w:spacing w:after="0" w:line="240" w:lineRule="auto"/>
              <w:rPr>
                <w:rFonts w:ascii="Arial Narrow" w:hAnsi="Arial Narrow"/>
              </w:rPr>
            </w:pPr>
            <w:r w:rsidRPr="007F2069">
              <w:rPr>
                <w:rFonts w:ascii="Arial Narrow" w:hAnsi="Arial Narrow"/>
              </w:rPr>
              <w:t>5 years in the media industry or risk management experience</w:t>
            </w:r>
          </w:p>
          <w:p w14:paraId="52A7559C" w14:textId="77777777" w:rsidR="00B003FD" w:rsidRPr="007F2069" w:rsidRDefault="00B003FD" w:rsidP="007632F8">
            <w:pPr>
              <w:spacing w:after="0" w:line="240" w:lineRule="auto"/>
              <w:rPr>
                <w:rFonts w:ascii="Arial Narrow" w:eastAsia="Times" w:hAnsi="Arial Narrow" w:cs="Arial"/>
              </w:rPr>
            </w:pPr>
            <w:r w:rsidRPr="007F2069">
              <w:rPr>
                <w:rFonts w:ascii="Arial Narrow" w:hAnsi="Arial Narrow"/>
              </w:rPr>
              <w:t>Risk management experience, including knowledge of risk management governance and controls</w:t>
            </w:r>
            <w:r w:rsidRPr="007F2069">
              <w:rPr>
                <w:rFonts w:ascii="Arial Narrow" w:eastAsia="Times" w:hAnsi="Arial Narrow" w:cs="Arial"/>
              </w:rPr>
              <w:t xml:space="preserve"> </w:t>
            </w:r>
          </w:p>
          <w:p w14:paraId="52A7559D" w14:textId="77777777" w:rsidR="007F2069" w:rsidRPr="007F2069" w:rsidRDefault="00B003FD" w:rsidP="007632F8">
            <w:pPr>
              <w:spacing w:after="0" w:line="240" w:lineRule="auto"/>
              <w:rPr>
                <w:rFonts w:ascii="Arial Narrow" w:hAnsi="Arial Narrow"/>
              </w:rPr>
            </w:pPr>
            <w:r w:rsidRPr="007F2069">
              <w:rPr>
                <w:rFonts w:ascii="Arial Narrow" w:hAnsi="Arial Narrow"/>
              </w:rPr>
              <w:t>Strong PowerPoint sk</w:t>
            </w:r>
            <w:r w:rsidR="007F2069" w:rsidRPr="007F2069">
              <w:rPr>
                <w:rFonts w:ascii="Arial Narrow" w:hAnsi="Arial Narrow"/>
              </w:rPr>
              <w:t>ills, intermediate Excel skills</w:t>
            </w:r>
          </w:p>
          <w:p w14:paraId="52A7559E" w14:textId="77777777" w:rsidR="00CA2940" w:rsidRPr="007632F8" w:rsidRDefault="00B003FD" w:rsidP="007F2069">
            <w:pPr>
              <w:spacing w:after="0" w:line="240" w:lineRule="auto"/>
              <w:rPr>
                <w:rFonts w:ascii="Arial Narrow" w:eastAsia="Times" w:hAnsi="Arial Narrow" w:cs="Arial"/>
              </w:rPr>
            </w:pPr>
            <w:r w:rsidRPr="007F2069">
              <w:rPr>
                <w:rFonts w:ascii="Arial Narrow" w:hAnsi="Arial Narrow"/>
              </w:rPr>
              <w:t>Project management experience</w:t>
            </w:r>
          </w:p>
        </w:tc>
      </w:tr>
      <w:tr w:rsidR="00670E1B" w:rsidRPr="00050ACB" w14:paraId="52A755A2" w14:textId="77777777" w:rsidTr="000E56DB">
        <w:tc>
          <w:tcPr>
            <w:tcW w:w="9350" w:type="dxa"/>
            <w:gridSpan w:val="2"/>
          </w:tcPr>
          <w:p w14:paraId="52A755A0" w14:textId="77777777" w:rsidR="00670E1B" w:rsidRPr="00050ACB" w:rsidRDefault="00670E1B" w:rsidP="00ED291D">
            <w:pPr>
              <w:pStyle w:val="ListParagraph"/>
              <w:spacing w:after="0" w:line="240" w:lineRule="auto"/>
              <w:ind w:left="0"/>
              <w:rPr>
                <w:rFonts w:ascii="Arial Narrow" w:eastAsia="Times New Roman" w:hAnsi="Arial Narrow"/>
                <w:b/>
                <w:color w:val="000000"/>
              </w:rPr>
            </w:pPr>
            <w:r w:rsidRPr="00050ACB">
              <w:rPr>
                <w:rFonts w:ascii="Arial Narrow" w:eastAsia="Times New Roman" w:hAnsi="Arial Narrow"/>
                <w:b/>
                <w:color w:val="000000"/>
              </w:rPr>
              <w:t>SKILLS AND COMPETENCIES</w:t>
            </w:r>
          </w:p>
          <w:p w14:paraId="52A755A1" w14:textId="77777777" w:rsidR="000E5E61" w:rsidRPr="007F2069" w:rsidRDefault="00B003FD" w:rsidP="00B003FD">
            <w:pPr>
              <w:spacing w:after="0" w:line="240" w:lineRule="auto"/>
              <w:rPr>
                <w:rFonts w:ascii="Arial Narrow" w:hAnsi="Arial Narrow"/>
              </w:rPr>
            </w:pPr>
            <w:r w:rsidRPr="007F2069">
              <w:rPr>
                <w:rFonts w:ascii="Arial Narrow" w:hAnsi="Arial Narrow"/>
              </w:rPr>
              <w:t>Excellent people management and leadership abilities</w:t>
            </w:r>
            <w:r w:rsidRPr="007F2069">
              <w:rPr>
                <w:rFonts w:ascii="Arial Narrow" w:hAnsi="Arial Narrow"/>
              </w:rPr>
              <w:br/>
              <w:t>Superior communication, facilitation and consensus-building skills</w:t>
            </w:r>
            <w:r w:rsidRPr="007F2069">
              <w:rPr>
                <w:rFonts w:ascii="Arial Narrow" w:hAnsi="Arial Narrow"/>
              </w:rPr>
              <w:br/>
              <w:t>Demonstrated relationship-building skills, with a superior ability to make things happen through the use of positive influence</w:t>
            </w:r>
            <w:r w:rsidRPr="007F2069">
              <w:rPr>
                <w:rFonts w:ascii="Arial Narrow" w:hAnsi="Arial Narrow"/>
              </w:rPr>
              <w:br/>
              <w:t>High degree of personal initiative</w:t>
            </w:r>
            <w:r w:rsidRPr="007F2069">
              <w:rPr>
                <w:rFonts w:ascii="Arial Narrow" w:hAnsi="Arial Narrow"/>
              </w:rPr>
              <w:br/>
              <w:t>Organizational awareness with an understanding of how to engage the organization to get things done</w:t>
            </w:r>
            <w:r w:rsidRPr="007F2069">
              <w:rPr>
                <w:rFonts w:ascii="Arial Narrow" w:hAnsi="Arial Narrow"/>
              </w:rPr>
              <w:br/>
              <w:t>Strong problem-solving skills; comfortable tackling complex problems and breaking these down into manageable pieces</w:t>
            </w:r>
            <w:r w:rsidRPr="007F2069">
              <w:rPr>
                <w:rFonts w:ascii="Arial Narrow" w:hAnsi="Arial Narrow"/>
              </w:rPr>
              <w:br/>
              <w:t>Superior multi-tasking skills and the ability to work in a fast-paced, often deadline-oriented and dynamic environment</w:t>
            </w:r>
            <w:r w:rsidRPr="007F2069">
              <w:rPr>
                <w:rFonts w:ascii="Arial Narrow" w:hAnsi="Arial Narrow"/>
              </w:rPr>
              <w:br/>
              <w:t>Conceptual and practical thinking and implementation skills</w:t>
            </w:r>
            <w:r w:rsidRPr="007F2069">
              <w:rPr>
                <w:rFonts w:ascii="Arial Narrow" w:hAnsi="Arial Narrow"/>
              </w:rPr>
              <w:br/>
              <w:t>Process design and analysis skills</w:t>
            </w:r>
            <w:r w:rsidRPr="007F2069">
              <w:rPr>
                <w:rFonts w:ascii="Arial Narrow" w:hAnsi="Arial Narrow"/>
              </w:rPr>
              <w:br/>
              <w:t>Research, analysis and judgment skills</w:t>
            </w:r>
            <w:r w:rsidRPr="007F2069">
              <w:rPr>
                <w:rFonts w:ascii="Arial Narrow" w:hAnsi="Arial Narrow"/>
              </w:rPr>
              <w:br/>
            </w:r>
          </w:p>
        </w:tc>
      </w:tr>
      <w:tr w:rsidR="00670E1B" w:rsidRPr="00050ACB" w14:paraId="52A755AC" w14:textId="77777777" w:rsidTr="000E56DB">
        <w:tc>
          <w:tcPr>
            <w:tcW w:w="9350" w:type="dxa"/>
            <w:gridSpan w:val="2"/>
          </w:tcPr>
          <w:p w14:paraId="52A755A3" w14:textId="77777777" w:rsidR="00670E1B" w:rsidRPr="00050ACB" w:rsidRDefault="00670E1B" w:rsidP="00ED291D">
            <w:pPr>
              <w:pStyle w:val="ListParagraph"/>
              <w:spacing w:after="0" w:line="240" w:lineRule="auto"/>
              <w:ind w:left="0"/>
              <w:rPr>
                <w:rFonts w:ascii="Arial Narrow" w:eastAsia="Times New Roman" w:hAnsi="Arial Narrow"/>
                <w:b/>
                <w:color w:val="000000"/>
              </w:rPr>
            </w:pPr>
            <w:r w:rsidRPr="00050ACB">
              <w:rPr>
                <w:rFonts w:ascii="Arial Narrow" w:eastAsia="Times New Roman" w:hAnsi="Arial Narrow"/>
                <w:b/>
                <w:color w:val="000000"/>
              </w:rPr>
              <w:t>SPECIAL REQUIREMENTS</w:t>
            </w:r>
          </w:p>
          <w:p w14:paraId="52A755A4" w14:textId="77777777" w:rsidR="0055285D" w:rsidRDefault="00992579" w:rsidP="0055285D">
            <w:pPr>
              <w:spacing w:after="0" w:line="240" w:lineRule="auto"/>
              <w:rPr>
                <w:rFonts w:ascii="Arial Narrow" w:hAnsi="Arial Narrow"/>
              </w:rPr>
            </w:pPr>
            <w:r>
              <w:rPr>
                <w:rFonts w:ascii="Arial Narrow" w:hAnsi="Arial Narrow"/>
              </w:rPr>
              <w:t xml:space="preserve">Ensure the integrity and completeness of financial reporting  </w:t>
            </w:r>
          </w:p>
          <w:p w14:paraId="52A755A5" w14:textId="77777777" w:rsidR="00992579" w:rsidRDefault="00992579" w:rsidP="0055285D">
            <w:pPr>
              <w:spacing w:after="0" w:line="240" w:lineRule="auto"/>
              <w:rPr>
                <w:rFonts w:ascii="Arial Narrow" w:hAnsi="Arial Narrow"/>
              </w:rPr>
            </w:pPr>
            <w:r>
              <w:rPr>
                <w:rFonts w:ascii="Arial Narrow" w:hAnsi="Arial Narrow"/>
              </w:rPr>
              <w:t>Oversee effective utilization of financial support provided as financial grants</w:t>
            </w:r>
          </w:p>
          <w:p w14:paraId="52A755A6" w14:textId="77777777" w:rsidR="007632F8" w:rsidRPr="007632F8" w:rsidRDefault="007632F8" w:rsidP="007632F8">
            <w:pPr>
              <w:spacing w:after="0" w:line="240" w:lineRule="auto"/>
              <w:rPr>
                <w:rFonts w:ascii="Arial Narrow" w:hAnsi="Arial Narrow"/>
              </w:rPr>
            </w:pPr>
            <w:r w:rsidRPr="007632F8">
              <w:rPr>
                <w:rFonts w:ascii="Arial Narrow" w:hAnsi="Arial Narrow"/>
              </w:rPr>
              <w:lastRenderedPageBreak/>
              <w:t>Understanding of GAAP / GRAP practices;</w:t>
            </w:r>
          </w:p>
          <w:p w14:paraId="52A755A7" w14:textId="77777777" w:rsidR="007632F8" w:rsidRPr="007632F8" w:rsidRDefault="007632F8" w:rsidP="007632F8">
            <w:pPr>
              <w:spacing w:after="0" w:line="240" w:lineRule="auto"/>
              <w:rPr>
                <w:rFonts w:ascii="Arial Narrow" w:hAnsi="Arial Narrow"/>
              </w:rPr>
            </w:pPr>
            <w:r w:rsidRPr="007632F8">
              <w:rPr>
                <w:rFonts w:ascii="Arial Narrow" w:hAnsi="Arial Narrow"/>
              </w:rPr>
              <w:t xml:space="preserve">Understanding of complex financial and accounting principles; </w:t>
            </w:r>
          </w:p>
          <w:p w14:paraId="52A755A8" w14:textId="77777777" w:rsidR="007632F8" w:rsidRPr="007632F8" w:rsidRDefault="007632F8" w:rsidP="007632F8">
            <w:pPr>
              <w:spacing w:after="0" w:line="240" w:lineRule="auto"/>
              <w:rPr>
                <w:rFonts w:ascii="Arial Narrow" w:hAnsi="Arial Narrow"/>
              </w:rPr>
            </w:pPr>
            <w:r w:rsidRPr="007632F8">
              <w:rPr>
                <w:rFonts w:ascii="Arial Narrow" w:hAnsi="Arial Narrow"/>
              </w:rPr>
              <w:t xml:space="preserve">Experience and understanding of Risk analysis, Cash flow, Budgeting and forecasting, Financial modeling, Financial Statements and Investments; </w:t>
            </w:r>
          </w:p>
          <w:p w14:paraId="52A755A9" w14:textId="77777777" w:rsidR="007632F8" w:rsidRPr="007632F8" w:rsidRDefault="007632F8" w:rsidP="007632F8">
            <w:pPr>
              <w:spacing w:after="0" w:line="240" w:lineRule="auto"/>
              <w:rPr>
                <w:rFonts w:ascii="Arial Narrow" w:hAnsi="Arial Narrow"/>
              </w:rPr>
            </w:pPr>
            <w:r w:rsidRPr="007632F8">
              <w:rPr>
                <w:rFonts w:ascii="Arial Narrow" w:hAnsi="Arial Narrow"/>
              </w:rPr>
              <w:t xml:space="preserve">Computer proficiency </w:t>
            </w:r>
          </w:p>
          <w:p w14:paraId="52A755AA" w14:textId="77777777" w:rsidR="007632F8" w:rsidRPr="007632F8" w:rsidRDefault="007632F8" w:rsidP="0055285D">
            <w:pPr>
              <w:spacing w:after="0" w:line="240" w:lineRule="auto"/>
              <w:rPr>
                <w:rFonts w:ascii="Arial Narrow" w:hAnsi="Arial Narrow"/>
              </w:rPr>
            </w:pPr>
            <w:r>
              <w:rPr>
                <w:rFonts w:ascii="Arial Narrow" w:hAnsi="Arial Narrow"/>
              </w:rPr>
              <w:t>Strong report writing skills</w:t>
            </w:r>
          </w:p>
          <w:p w14:paraId="52A755AB" w14:textId="77777777" w:rsidR="00670E1B" w:rsidRPr="00050ACB" w:rsidRDefault="00670E1B" w:rsidP="00ED291D">
            <w:pPr>
              <w:pStyle w:val="ListParagraph"/>
              <w:spacing w:after="0" w:line="240" w:lineRule="auto"/>
              <w:ind w:left="0"/>
              <w:rPr>
                <w:rFonts w:ascii="Arial Narrow" w:eastAsia="Times New Roman" w:hAnsi="Arial Narrow"/>
                <w:color w:val="000000"/>
                <w:sz w:val="18"/>
              </w:rPr>
            </w:pPr>
          </w:p>
        </w:tc>
      </w:tr>
    </w:tbl>
    <w:p w14:paraId="52A755AD" w14:textId="77777777" w:rsidR="00DD05E9" w:rsidRPr="00050ACB" w:rsidRDefault="00DD05E9" w:rsidP="00276F97">
      <w:pPr>
        <w:pStyle w:val="ListParagraph"/>
        <w:spacing w:after="0" w:line="240" w:lineRule="auto"/>
        <w:ind w:left="0"/>
        <w:rPr>
          <w:rFonts w:ascii="Arial Narrow" w:hAnsi="Arial Narrow"/>
          <w:color w:val="0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3540"/>
        <w:gridCol w:w="3232"/>
      </w:tblGrid>
      <w:tr w:rsidR="00856416" w14:paraId="3C91BECE" w14:textId="77777777" w:rsidTr="00856416">
        <w:tc>
          <w:tcPr>
            <w:tcW w:w="2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64B572" w14:textId="77777777" w:rsidR="00856416" w:rsidRDefault="00856416">
            <w:pPr>
              <w:rPr>
                <w:rFonts w:ascii="Arial" w:hAnsi="Arial" w:cs="Arial"/>
                <w:b/>
                <w:sz w:val="20"/>
              </w:rPr>
            </w:pPr>
            <w:r>
              <w:rPr>
                <w:rFonts w:ascii="Arial" w:hAnsi="Arial" w:cs="Arial"/>
                <w:b/>
              </w:rPr>
              <w:t>Reviewed By:</w:t>
            </w:r>
          </w:p>
        </w:tc>
        <w:tc>
          <w:tcPr>
            <w:tcW w:w="3540" w:type="dxa"/>
            <w:tcBorders>
              <w:top w:val="single" w:sz="4" w:space="0" w:color="auto"/>
              <w:left w:val="single" w:sz="4" w:space="0" w:color="auto"/>
              <w:bottom w:val="single" w:sz="4" w:space="0" w:color="auto"/>
              <w:right w:val="single" w:sz="4" w:space="0" w:color="auto"/>
            </w:tcBorders>
          </w:tcPr>
          <w:p w14:paraId="7891CA53" w14:textId="77777777" w:rsidR="00856416" w:rsidRDefault="00856416">
            <w:pPr>
              <w:ind w:left="72"/>
              <w:rPr>
                <w:rFonts w:ascii="Arial" w:hAnsi="Arial" w:cs="Arial"/>
                <w:i/>
                <w:sz w:val="20"/>
              </w:rPr>
            </w:pPr>
          </w:p>
        </w:tc>
        <w:tc>
          <w:tcPr>
            <w:tcW w:w="3232" w:type="dxa"/>
            <w:tcBorders>
              <w:top w:val="single" w:sz="4" w:space="0" w:color="auto"/>
              <w:left w:val="single" w:sz="4" w:space="0" w:color="auto"/>
              <w:bottom w:val="single" w:sz="4" w:space="0" w:color="auto"/>
              <w:right w:val="single" w:sz="4" w:space="0" w:color="auto"/>
            </w:tcBorders>
            <w:hideMark/>
          </w:tcPr>
          <w:p w14:paraId="0C0BD25C" w14:textId="77777777" w:rsidR="00856416" w:rsidRDefault="00856416">
            <w:pPr>
              <w:ind w:left="72"/>
              <w:rPr>
                <w:rFonts w:ascii="Arial" w:hAnsi="Arial" w:cs="Arial"/>
                <w:b/>
              </w:rPr>
            </w:pPr>
            <w:r>
              <w:rPr>
                <w:rFonts w:ascii="Arial" w:hAnsi="Arial" w:cs="Arial"/>
                <w:b/>
              </w:rPr>
              <w:t>Date:</w:t>
            </w:r>
          </w:p>
        </w:tc>
      </w:tr>
      <w:tr w:rsidR="00856416" w14:paraId="4E435E9F" w14:textId="77777777" w:rsidTr="00856416">
        <w:tc>
          <w:tcPr>
            <w:tcW w:w="2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51C532" w14:textId="77777777" w:rsidR="00856416" w:rsidRDefault="00856416">
            <w:pPr>
              <w:rPr>
                <w:rFonts w:ascii="Arial" w:hAnsi="Arial" w:cs="Arial"/>
                <w:b/>
                <w:sz w:val="20"/>
              </w:rPr>
            </w:pPr>
            <w:r>
              <w:rPr>
                <w:rFonts w:ascii="Arial" w:hAnsi="Arial" w:cs="Arial"/>
                <w:b/>
              </w:rPr>
              <w:t>Approved By:</w:t>
            </w:r>
          </w:p>
        </w:tc>
        <w:tc>
          <w:tcPr>
            <w:tcW w:w="3540" w:type="dxa"/>
            <w:tcBorders>
              <w:top w:val="single" w:sz="4" w:space="0" w:color="auto"/>
              <w:left w:val="single" w:sz="4" w:space="0" w:color="auto"/>
              <w:bottom w:val="single" w:sz="4" w:space="0" w:color="auto"/>
              <w:right w:val="single" w:sz="4" w:space="0" w:color="auto"/>
            </w:tcBorders>
          </w:tcPr>
          <w:p w14:paraId="6206D944" w14:textId="77777777" w:rsidR="00856416" w:rsidRDefault="00856416">
            <w:pPr>
              <w:ind w:left="72"/>
              <w:rPr>
                <w:rFonts w:ascii="Arial" w:hAnsi="Arial" w:cs="Arial"/>
                <w:i/>
                <w:sz w:val="20"/>
              </w:rPr>
            </w:pPr>
          </w:p>
        </w:tc>
        <w:tc>
          <w:tcPr>
            <w:tcW w:w="3232" w:type="dxa"/>
            <w:tcBorders>
              <w:top w:val="single" w:sz="4" w:space="0" w:color="auto"/>
              <w:left w:val="single" w:sz="4" w:space="0" w:color="auto"/>
              <w:bottom w:val="single" w:sz="4" w:space="0" w:color="auto"/>
              <w:right w:val="single" w:sz="4" w:space="0" w:color="auto"/>
            </w:tcBorders>
            <w:hideMark/>
          </w:tcPr>
          <w:p w14:paraId="3BC9F832" w14:textId="77777777" w:rsidR="00856416" w:rsidRDefault="00856416">
            <w:pPr>
              <w:ind w:left="72"/>
              <w:rPr>
                <w:rFonts w:ascii="Arial" w:hAnsi="Arial" w:cs="Arial"/>
                <w:i/>
                <w:sz w:val="20"/>
              </w:rPr>
            </w:pPr>
            <w:r>
              <w:rPr>
                <w:rFonts w:ascii="Arial" w:hAnsi="Arial" w:cs="Arial"/>
                <w:b/>
              </w:rPr>
              <w:t>Date:</w:t>
            </w:r>
          </w:p>
        </w:tc>
      </w:tr>
      <w:tr w:rsidR="00856416" w14:paraId="3E4FF8E8" w14:textId="77777777" w:rsidTr="00856416">
        <w:tc>
          <w:tcPr>
            <w:tcW w:w="2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91C60B" w14:textId="77777777" w:rsidR="00856416" w:rsidRDefault="00856416">
            <w:pPr>
              <w:rPr>
                <w:rFonts w:ascii="Arial" w:hAnsi="Arial" w:cs="Arial"/>
                <w:b/>
                <w:sz w:val="20"/>
              </w:rPr>
            </w:pPr>
            <w:r>
              <w:rPr>
                <w:rFonts w:ascii="Arial" w:hAnsi="Arial" w:cs="Arial"/>
                <w:b/>
              </w:rPr>
              <w:t>Last Updated By:</w:t>
            </w:r>
          </w:p>
        </w:tc>
        <w:tc>
          <w:tcPr>
            <w:tcW w:w="3540" w:type="dxa"/>
            <w:tcBorders>
              <w:top w:val="single" w:sz="4" w:space="0" w:color="auto"/>
              <w:left w:val="single" w:sz="4" w:space="0" w:color="auto"/>
              <w:bottom w:val="single" w:sz="4" w:space="0" w:color="auto"/>
              <w:right w:val="single" w:sz="4" w:space="0" w:color="auto"/>
            </w:tcBorders>
          </w:tcPr>
          <w:p w14:paraId="38674407" w14:textId="77777777" w:rsidR="00856416" w:rsidRDefault="00856416">
            <w:pPr>
              <w:ind w:left="72"/>
              <w:rPr>
                <w:rFonts w:ascii="Arial" w:hAnsi="Arial" w:cs="Arial"/>
                <w:i/>
                <w:sz w:val="20"/>
              </w:rPr>
            </w:pPr>
          </w:p>
        </w:tc>
        <w:tc>
          <w:tcPr>
            <w:tcW w:w="3232" w:type="dxa"/>
            <w:tcBorders>
              <w:top w:val="single" w:sz="4" w:space="0" w:color="auto"/>
              <w:left w:val="single" w:sz="4" w:space="0" w:color="auto"/>
              <w:bottom w:val="single" w:sz="4" w:space="0" w:color="auto"/>
              <w:right w:val="single" w:sz="4" w:space="0" w:color="auto"/>
            </w:tcBorders>
            <w:hideMark/>
          </w:tcPr>
          <w:p w14:paraId="6CA98493" w14:textId="77777777" w:rsidR="00856416" w:rsidRDefault="00856416">
            <w:pPr>
              <w:ind w:left="72"/>
              <w:rPr>
                <w:rFonts w:ascii="Arial" w:hAnsi="Arial" w:cs="Arial"/>
                <w:i/>
                <w:sz w:val="20"/>
              </w:rPr>
            </w:pPr>
            <w:r>
              <w:rPr>
                <w:rFonts w:ascii="Arial" w:hAnsi="Arial" w:cs="Arial"/>
                <w:b/>
              </w:rPr>
              <w:t>Date:</w:t>
            </w:r>
          </w:p>
        </w:tc>
      </w:tr>
    </w:tbl>
    <w:p w14:paraId="52A755AE" w14:textId="77777777" w:rsidR="00276F97" w:rsidRPr="00050ACB" w:rsidRDefault="00276F97" w:rsidP="00DD05E9">
      <w:pPr>
        <w:pStyle w:val="NormalWeb"/>
        <w:spacing w:after="0" w:afterAutospacing="0"/>
        <w:rPr>
          <w:rFonts w:ascii="Arial Narrow" w:hAnsi="Arial Narrow" w:cs="Times New Roman"/>
          <w:b/>
          <w:sz w:val="22"/>
          <w:szCs w:val="26"/>
        </w:rPr>
      </w:pPr>
      <w:bookmarkStart w:id="0" w:name="_GoBack"/>
      <w:bookmarkEnd w:id="0"/>
    </w:p>
    <w:sectPr w:rsidR="00276F97" w:rsidRPr="00050ACB" w:rsidSect="00276F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EB4A" w14:textId="77777777" w:rsidR="00843684" w:rsidRDefault="00843684" w:rsidP="00037C41">
      <w:pPr>
        <w:spacing w:after="0" w:line="240" w:lineRule="auto"/>
      </w:pPr>
      <w:r>
        <w:separator/>
      </w:r>
    </w:p>
  </w:endnote>
  <w:endnote w:type="continuationSeparator" w:id="0">
    <w:p w14:paraId="41F91CA9" w14:textId="77777777" w:rsidR="00843684" w:rsidRDefault="00843684" w:rsidP="0003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AE800" w14:textId="77777777" w:rsidR="00843684" w:rsidRDefault="00843684" w:rsidP="00037C41">
      <w:pPr>
        <w:spacing w:after="0" w:line="240" w:lineRule="auto"/>
      </w:pPr>
      <w:r>
        <w:separator/>
      </w:r>
    </w:p>
  </w:footnote>
  <w:footnote w:type="continuationSeparator" w:id="0">
    <w:p w14:paraId="3C027AC4" w14:textId="77777777" w:rsidR="00843684" w:rsidRDefault="00843684" w:rsidP="00037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5B5B"/>
    <w:multiLevelType w:val="hybridMultilevel"/>
    <w:tmpl w:val="2C9E0C90"/>
    <w:lvl w:ilvl="0" w:tplc="38DEF1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32770"/>
    <w:multiLevelType w:val="multilevel"/>
    <w:tmpl w:val="3D0E9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82BD1"/>
    <w:multiLevelType w:val="hybridMultilevel"/>
    <w:tmpl w:val="5852CB0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1DE34B84"/>
    <w:multiLevelType w:val="multilevel"/>
    <w:tmpl w:val="949CB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0A02BA"/>
    <w:multiLevelType w:val="hybridMultilevel"/>
    <w:tmpl w:val="820EFA7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26D735AF"/>
    <w:multiLevelType w:val="hybridMultilevel"/>
    <w:tmpl w:val="E334D6E6"/>
    <w:lvl w:ilvl="0" w:tplc="6A28E9F4">
      <w:start w:val="2"/>
      <w:numFmt w:val="bullet"/>
      <w:lvlText w:val="-"/>
      <w:lvlJc w:val="left"/>
      <w:pPr>
        <w:ind w:left="3165" w:hanging="360"/>
      </w:pPr>
      <w:rPr>
        <w:rFonts w:ascii="Calibri" w:eastAsia="Calibri" w:hAnsi="Calibri" w:cs="Calibri"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6" w15:restartNumberingAfterBreak="0">
    <w:nsid w:val="2CD81B14"/>
    <w:multiLevelType w:val="hybridMultilevel"/>
    <w:tmpl w:val="50DA3D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5407AB"/>
    <w:multiLevelType w:val="multilevel"/>
    <w:tmpl w:val="B0E0F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D55CF1"/>
    <w:multiLevelType w:val="multilevel"/>
    <w:tmpl w:val="C45E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F49B2"/>
    <w:multiLevelType w:val="hybridMultilevel"/>
    <w:tmpl w:val="E99A7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B75793"/>
    <w:multiLevelType w:val="hybridMultilevel"/>
    <w:tmpl w:val="B7D04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34046C"/>
    <w:multiLevelType w:val="hybridMultilevel"/>
    <w:tmpl w:val="8C8651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90C3BF3"/>
    <w:multiLevelType w:val="hybridMultilevel"/>
    <w:tmpl w:val="E520A20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406626"/>
    <w:multiLevelType w:val="hybridMultilevel"/>
    <w:tmpl w:val="1000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27463"/>
    <w:multiLevelType w:val="hybridMultilevel"/>
    <w:tmpl w:val="CFA0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27724"/>
    <w:multiLevelType w:val="hybridMultilevel"/>
    <w:tmpl w:val="F8B49788"/>
    <w:lvl w:ilvl="0" w:tplc="66789816">
      <w:start w:val="1"/>
      <w:numFmt w:val="decimal"/>
      <w:lvlText w:val="%1."/>
      <w:lvlJc w:val="left"/>
      <w:pPr>
        <w:ind w:left="1080" w:hanging="360"/>
      </w:pPr>
      <w:rPr>
        <w:rFonts w:eastAsia="Times New Roman" w:cs="Arial"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74B55CD"/>
    <w:multiLevelType w:val="multilevel"/>
    <w:tmpl w:val="C884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129B5"/>
    <w:multiLevelType w:val="hybridMultilevel"/>
    <w:tmpl w:val="85D0013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8F47B27"/>
    <w:multiLevelType w:val="hybridMultilevel"/>
    <w:tmpl w:val="E11CA200"/>
    <w:lvl w:ilvl="0" w:tplc="0409000B">
      <w:start w:val="1"/>
      <w:numFmt w:val="bullet"/>
      <w:lvlText w:val=""/>
      <w:lvlJc w:val="left"/>
      <w:pPr>
        <w:tabs>
          <w:tab w:val="num" w:pos="360"/>
        </w:tabs>
        <w:ind w:left="360" w:hanging="360"/>
      </w:pPr>
      <w:rPr>
        <w:rFonts w:ascii="Wingdings" w:hAnsi="Wingdings" w:hint="default"/>
      </w:rPr>
    </w:lvl>
    <w:lvl w:ilvl="1" w:tplc="4DD07DEC">
      <w:numFmt w:val="bullet"/>
      <w:lvlText w:val=""/>
      <w:lvlJc w:val="left"/>
      <w:pPr>
        <w:tabs>
          <w:tab w:val="num" w:pos="360"/>
        </w:tabs>
        <w:ind w:left="360" w:hanging="360"/>
      </w:pPr>
      <w:rPr>
        <w:rFonts w:ascii="Symbol" w:eastAsia="Times"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AEE6263"/>
    <w:multiLevelType w:val="hybridMultilevel"/>
    <w:tmpl w:val="496C0B82"/>
    <w:lvl w:ilvl="0" w:tplc="CE66D0AE">
      <w:start w:val="1"/>
      <w:numFmt w:val="decimal"/>
      <w:lvlText w:val="%1."/>
      <w:lvlJc w:val="left"/>
      <w:pPr>
        <w:ind w:left="720" w:hanging="360"/>
      </w:pPr>
      <w:rPr>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DC11864"/>
    <w:multiLevelType w:val="hybridMultilevel"/>
    <w:tmpl w:val="1000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611A2"/>
    <w:multiLevelType w:val="hybridMultilevel"/>
    <w:tmpl w:val="FA16B0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07E394E"/>
    <w:multiLevelType w:val="hybridMultilevel"/>
    <w:tmpl w:val="511044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A720A4D"/>
    <w:multiLevelType w:val="hybridMultilevel"/>
    <w:tmpl w:val="DCC85F2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4" w15:restartNumberingAfterBreak="0">
    <w:nsid w:val="6001591D"/>
    <w:multiLevelType w:val="hybridMultilevel"/>
    <w:tmpl w:val="32FC432E"/>
    <w:lvl w:ilvl="0" w:tplc="C0E46B18">
      <w:start w:val="1"/>
      <w:numFmt w:val="decimal"/>
      <w:lvlText w:val="%1."/>
      <w:lvlJc w:val="left"/>
      <w:pPr>
        <w:ind w:left="720" w:hanging="360"/>
      </w:pPr>
      <w:rPr>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4A020E0"/>
    <w:multiLevelType w:val="multilevel"/>
    <w:tmpl w:val="D8CEF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C71E0D"/>
    <w:multiLevelType w:val="multilevel"/>
    <w:tmpl w:val="FF4E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934235"/>
    <w:multiLevelType w:val="hybridMultilevel"/>
    <w:tmpl w:val="A71EDD6A"/>
    <w:lvl w:ilvl="0" w:tplc="2BA4A70A">
      <w:start w:val="1"/>
      <w:numFmt w:val="decimal"/>
      <w:lvlText w:val="%1."/>
      <w:lvlJc w:val="left"/>
      <w:pPr>
        <w:ind w:left="1080" w:hanging="360"/>
      </w:pPr>
      <w:rPr>
        <w:rFonts w:eastAsia="Times New Roman" w:cs="Times New Roman"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A15705"/>
    <w:multiLevelType w:val="hybridMultilevel"/>
    <w:tmpl w:val="4DFE57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C327A81"/>
    <w:multiLevelType w:val="hybridMultilevel"/>
    <w:tmpl w:val="C7C42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D025FF"/>
    <w:multiLevelType w:val="multilevel"/>
    <w:tmpl w:val="1D8E2A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E7295C"/>
    <w:multiLevelType w:val="hybridMultilevel"/>
    <w:tmpl w:val="F002230C"/>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15:restartNumberingAfterBreak="0">
    <w:nsid w:val="75406E37"/>
    <w:multiLevelType w:val="hybridMultilevel"/>
    <w:tmpl w:val="1000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F4EDD"/>
    <w:multiLevelType w:val="hybridMultilevel"/>
    <w:tmpl w:val="250A38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5E81828"/>
    <w:multiLevelType w:val="hybridMultilevel"/>
    <w:tmpl w:val="D55E2C8C"/>
    <w:lvl w:ilvl="0" w:tplc="2BA4A70A">
      <w:start w:val="1"/>
      <w:numFmt w:val="decimal"/>
      <w:lvlText w:val="%1."/>
      <w:lvlJc w:val="left"/>
      <w:pPr>
        <w:ind w:left="1080" w:hanging="360"/>
      </w:pPr>
      <w:rPr>
        <w:rFonts w:eastAsia="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A3F00"/>
    <w:multiLevelType w:val="hybridMultilevel"/>
    <w:tmpl w:val="3D4842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C815DE"/>
    <w:multiLevelType w:val="multilevel"/>
    <w:tmpl w:val="8844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065BE9"/>
    <w:multiLevelType w:val="hybridMultilevel"/>
    <w:tmpl w:val="C1486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6D297C"/>
    <w:multiLevelType w:val="hybridMultilevel"/>
    <w:tmpl w:val="5E5673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BE415E"/>
    <w:multiLevelType w:val="hybridMultilevel"/>
    <w:tmpl w:val="E7C281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636F0F"/>
    <w:multiLevelType w:val="hybridMultilevel"/>
    <w:tmpl w:val="C7C4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918B5"/>
    <w:multiLevelType w:val="multilevel"/>
    <w:tmpl w:val="30B6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5127B5"/>
    <w:multiLevelType w:val="hybridMultilevel"/>
    <w:tmpl w:val="F7EA5E7E"/>
    <w:lvl w:ilvl="0" w:tplc="2BA4A70A">
      <w:start w:val="1"/>
      <w:numFmt w:val="decimal"/>
      <w:lvlText w:val="%1."/>
      <w:lvlJc w:val="left"/>
      <w:pPr>
        <w:ind w:left="1080" w:hanging="360"/>
      </w:pPr>
      <w:rPr>
        <w:rFonts w:eastAsia="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160DA0"/>
    <w:multiLevelType w:val="multilevel"/>
    <w:tmpl w:val="F04A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DA332F"/>
    <w:multiLevelType w:val="multilevel"/>
    <w:tmpl w:val="9AC4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32"/>
  </w:num>
  <w:num w:numId="4">
    <w:abstractNumId w:val="12"/>
  </w:num>
  <w:num w:numId="5">
    <w:abstractNumId w:val="23"/>
  </w:num>
  <w:num w:numId="6">
    <w:abstractNumId w:val="2"/>
  </w:num>
  <w:num w:numId="7">
    <w:abstractNumId w:val="35"/>
  </w:num>
  <w:num w:numId="8">
    <w:abstractNumId w:val="4"/>
  </w:num>
  <w:num w:numId="9">
    <w:abstractNumId w:val="9"/>
  </w:num>
  <w:num w:numId="10">
    <w:abstractNumId w:val="29"/>
  </w:num>
  <w:num w:numId="11">
    <w:abstractNumId w:val="40"/>
  </w:num>
  <w:num w:numId="12">
    <w:abstractNumId w:val="27"/>
  </w:num>
  <w:num w:numId="13">
    <w:abstractNumId w:val="42"/>
  </w:num>
  <w:num w:numId="14">
    <w:abstractNumId w:val="34"/>
  </w:num>
  <w:num w:numId="15">
    <w:abstractNumId w:val="10"/>
  </w:num>
  <w:num w:numId="16">
    <w:abstractNumId w:val="37"/>
  </w:num>
  <w:num w:numId="17">
    <w:abstractNumId w:val="5"/>
  </w:num>
  <w:num w:numId="18">
    <w:abstractNumId w:val="14"/>
  </w:num>
  <w:num w:numId="19">
    <w:abstractNumId w:val="26"/>
  </w:num>
  <w:num w:numId="20">
    <w:abstractNumId w:val="36"/>
  </w:num>
  <w:num w:numId="21">
    <w:abstractNumId w:val="31"/>
  </w:num>
  <w:num w:numId="22">
    <w:abstractNumId w:val="30"/>
  </w:num>
  <w:num w:numId="23">
    <w:abstractNumId w:val="3"/>
  </w:num>
  <w:num w:numId="24">
    <w:abstractNumId w:val="25"/>
  </w:num>
  <w:num w:numId="25">
    <w:abstractNumId w:val="7"/>
  </w:num>
  <w:num w:numId="26">
    <w:abstractNumId w:val="0"/>
  </w:num>
  <w:num w:numId="27">
    <w:abstractNumId w:val="38"/>
  </w:num>
  <w:num w:numId="28">
    <w:abstractNumId w:val="39"/>
  </w:num>
  <w:num w:numId="29">
    <w:abstractNumId w:val="15"/>
  </w:num>
  <w:num w:numId="30">
    <w:abstractNumId w:val="41"/>
  </w:num>
  <w:num w:numId="31">
    <w:abstractNumId w:val="16"/>
  </w:num>
  <w:num w:numId="32">
    <w:abstractNumId w:val="8"/>
  </w:num>
  <w:num w:numId="33">
    <w:abstractNumId w:val="11"/>
  </w:num>
  <w:num w:numId="34">
    <w:abstractNumId w:val="22"/>
  </w:num>
  <w:num w:numId="35">
    <w:abstractNumId w:val="24"/>
  </w:num>
  <w:num w:numId="36">
    <w:abstractNumId w:val="6"/>
  </w:num>
  <w:num w:numId="37">
    <w:abstractNumId w:val="21"/>
  </w:num>
  <w:num w:numId="38">
    <w:abstractNumId w:val="28"/>
  </w:num>
  <w:num w:numId="39">
    <w:abstractNumId w:val="33"/>
  </w:num>
  <w:num w:numId="40">
    <w:abstractNumId w:val="19"/>
  </w:num>
  <w:num w:numId="41">
    <w:abstractNumId w:val="1"/>
  </w:num>
  <w:num w:numId="42">
    <w:abstractNumId w:val="44"/>
  </w:num>
  <w:num w:numId="43">
    <w:abstractNumId w:val="43"/>
  </w:num>
  <w:num w:numId="4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FB"/>
    <w:rsid w:val="00037C41"/>
    <w:rsid w:val="000409B5"/>
    <w:rsid w:val="00050ACB"/>
    <w:rsid w:val="00061B2C"/>
    <w:rsid w:val="0007642F"/>
    <w:rsid w:val="000A6452"/>
    <w:rsid w:val="000C4709"/>
    <w:rsid w:val="000E260F"/>
    <w:rsid w:val="000E56DB"/>
    <w:rsid w:val="000E5E61"/>
    <w:rsid w:val="000F4ADC"/>
    <w:rsid w:val="000F610D"/>
    <w:rsid w:val="00111834"/>
    <w:rsid w:val="00162D59"/>
    <w:rsid w:val="00165ECB"/>
    <w:rsid w:val="0016649A"/>
    <w:rsid w:val="00166638"/>
    <w:rsid w:val="001B0A19"/>
    <w:rsid w:val="001E5BD0"/>
    <w:rsid w:val="002335DD"/>
    <w:rsid w:val="00276F97"/>
    <w:rsid w:val="002B67CB"/>
    <w:rsid w:val="00343000"/>
    <w:rsid w:val="00346765"/>
    <w:rsid w:val="00351AE0"/>
    <w:rsid w:val="00364AC4"/>
    <w:rsid w:val="00365D34"/>
    <w:rsid w:val="00365FC0"/>
    <w:rsid w:val="00366ACB"/>
    <w:rsid w:val="00374A83"/>
    <w:rsid w:val="003D7E4C"/>
    <w:rsid w:val="003F3298"/>
    <w:rsid w:val="00404D16"/>
    <w:rsid w:val="00436E5E"/>
    <w:rsid w:val="00437DDD"/>
    <w:rsid w:val="004408F4"/>
    <w:rsid w:val="0045765C"/>
    <w:rsid w:val="004632C0"/>
    <w:rsid w:val="004B0A00"/>
    <w:rsid w:val="004B5B26"/>
    <w:rsid w:val="004D33C6"/>
    <w:rsid w:val="004D45D4"/>
    <w:rsid w:val="004E7EB9"/>
    <w:rsid w:val="004F49B4"/>
    <w:rsid w:val="005109D1"/>
    <w:rsid w:val="00535F7F"/>
    <w:rsid w:val="005523B6"/>
    <w:rsid w:val="0055285D"/>
    <w:rsid w:val="005907CE"/>
    <w:rsid w:val="00593D50"/>
    <w:rsid w:val="00594C9B"/>
    <w:rsid w:val="0059671E"/>
    <w:rsid w:val="005C6A9B"/>
    <w:rsid w:val="005E64B4"/>
    <w:rsid w:val="00600A84"/>
    <w:rsid w:val="00606C8F"/>
    <w:rsid w:val="006154B2"/>
    <w:rsid w:val="00627562"/>
    <w:rsid w:val="0064049B"/>
    <w:rsid w:val="00670E1B"/>
    <w:rsid w:val="006A0404"/>
    <w:rsid w:val="006B2E01"/>
    <w:rsid w:val="006D309B"/>
    <w:rsid w:val="006E4CEC"/>
    <w:rsid w:val="00707DF0"/>
    <w:rsid w:val="0072344E"/>
    <w:rsid w:val="00745573"/>
    <w:rsid w:val="007632F8"/>
    <w:rsid w:val="00770949"/>
    <w:rsid w:val="00780282"/>
    <w:rsid w:val="007876FB"/>
    <w:rsid w:val="007C2015"/>
    <w:rsid w:val="007D28A4"/>
    <w:rsid w:val="007D5767"/>
    <w:rsid w:val="007E764D"/>
    <w:rsid w:val="007F2069"/>
    <w:rsid w:val="007F3695"/>
    <w:rsid w:val="007F6AAF"/>
    <w:rsid w:val="008142E6"/>
    <w:rsid w:val="008260D9"/>
    <w:rsid w:val="00834EB9"/>
    <w:rsid w:val="008352B2"/>
    <w:rsid w:val="00843684"/>
    <w:rsid w:val="00843CDC"/>
    <w:rsid w:val="00856416"/>
    <w:rsid w:val="00857030"/>
    <w:rsid w:val="008960F2"/>
    <w:rsid w:val="008C1585"/>
    <w:rsid w:val="008D53AC"/>
    <w:rsid w:val="008E19BE"/>
    <w:rsid w:val="008E5D87"/>
    <w:rsid w:val="008F1AA1"/>
    <w:rsid w:val="00906FD6"/>
    <w:rsid w:val="0091689B"/>
    <w:rsid w:val="00922BB2"/>
    <w:rsid w:val="00935C79"/>
    <w:rsid w:val="00952551"/>
    <w:rsid w:val="009728DF"/>
    <w:rsid w:val="009924F3"/>
    <w:rsid w:val="00992579"/>
    <w:rsid w:val="00995362"/>
    <w:rsid w:val="009A6BD4"/>
    <w:rsid w:val="009B321C"/>
    <w:rsid w:val="009C470A"/>
    <w:rsid w:val="009E788F"/>
    <w:rsid w:val="009F6CB8"/>
    <w:rsid w:val="009F78E1"/>
    <w:rsid w:val="00A01CB6"/>
    <w:rsid w:val="00A4242A"/>
    <w:rsid w:val="00A42C01"/>
    <w:rsid w:val="00A46675"/>
    <w:rsid w:val="00A548C9"/>
    <w:rsid w:val="00A56A33"/>
    <w:rsid w:val="00A64F73"/>
    <w:rsid w:val="00A90035"/>
    <w:rsid w:val="00AC55B3"/>
    <w:rsid w:val="00AF1E6C"/>
    <w:rsid w:val="00B003FD"/>
    <w:rsid w:val="00B04873"/>
    <w:rsid w:val="00B17980"/>
    <w:rsid w:val="00B21D8C"/>
    <w:rsid w:val="00B27733"/>
    <w:rsid w:val="00B63A95"/>
    <w:rsid w:val="00B676FF"/>
    <w:rsid w:val="00B727D8"/>
    <w:rsid w:val="00B87D8C"/>
    <w:rsid w:val="00B92783"/>
    <w:rsid w:val="00BA32B7"/>
    <w:rsid w:val="00BA7A07"/>
    <w:rsid w:val="00BB7047"/>
    <w:rsid w:val="00C11DB1"/>
    <w:rsid w:val="00C25FAD"/>
    <w:rsid w:val="00C432D2"/>
    <w:rsid w:val="00C7197B"/>
    <w:rsid w:val="00C777D7"/>
    <w:rsid w:val="00C80C0A"/>
    <w:rsid w:val="00CA2940"/>
    <w:rsid w:val="00CB0F9B"/>
    <w:rsid w:val="00CC1D55"/>
    <w:rsid w:val="00CD00C2"/>
    <w:rsid w:val="00CE5B53"/>
    <w:rsid w:val="00CF1954"/>
    <w:rsid w:val="00D05127"/>
    <w:rsid w:val="00D23A12"/>
    <w:rsid w:val="00D32250"/>
    <w:rsid w:val="00D33175"/>
    <w:rsid w:val="00D36C52"/>
    <w:rsid w:val="00D720C9"/>
    <w:rsid w:val="00D77744"/>
    <w:rsid w:val="00D87B3E"/>
    <w:rsid w:val="00D90381"/>
    <w:rsid w:val="00DB1082"/>
    <w:rsid w:val="00DB68ED"/>
    <w:rsid w:val="00DD05E9"/>
    <w:rsid w:val="00DE2D4A"/>
    <w:rsid w:val="00DE6D9D"/>
    <w:rsid w:val="00E11FB1"/>
    <w:rsid w:val="00E12936"/>
    <w:rsid w:val="00E30927"/>
    <w:rsid w:val="00E418A8"/>
    <w:rsid w:val="00E46294"/>
    <w:rsid w:val="00E83780"/>
    <w:rsid w:val="00E917DB"/>
    <w:rsid w:val="00EA6680"/>
    <w:rsid w:val="00ED291D"/>
    <w:rsid w:val="00EE3311"/>
    <w:rsid w:val="00EE4FC7"/>
    <w:rsid w:val="00F0607D"/>
    <w:rsid w:val="00F44CD8"/>
    <w:rsid w:val="00F5209B"/>
    <w:rsid w:val="00F70763"/>
    <w:rsid w:val="00FD4D61"/>
    <w:rsid w:val="00FD66A6"/>
    <w:rsid w:val="00FE2F75"/>
    <w:rsid w:val="00FF2B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554F"/>
  <w15:chartTrackingRefBased/>
  <w15:docId w15:val="{4B20AC3D-654D-4C42-A706-32F5E8B6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4A83"/>
    <w:pPr>
      <w:spacing w:after="200" w:line="276" w:lineRule="auto"/>
    </w:pPr>
    <w:rPr>
      <w:sz w:val="22"/>
      <w:szCs w:val="22"/>
      <w:lang w:val="en-US" w:eastAsia="en-US"/>
    </w:rPr>
  </w:style>
  <w:style w:type="paragraph" w:styleId="Heading3">
    <w:name w:val="heading 3"/>
    <w:basedOn w:val="Normal"/>
    <w:next w:val="Normal"/>
    <w:link w:val="Heading3Char"/>
    <w:uiPriority w:val="9"/>
    <w:semiHidden/>
    <w:unhideWhenUsed/>
    <w:qFormat/>
    <w:rsid w:val="00D903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qFormat/>
    <w:rsid w:val="00834EB9"/>
    <w:pPr>
      <w:keepNext/>
      <w:tabs>
        <w:tab w:val="left" w:pos="288"/>
      </w:tabs>
      <w:spacing w:after="0" w:line="240" w:lineRule="auto"/>
      <w:outlineLvl w:val="7"/>
    </w:pPr>
    <w:rPr>
      <w:rFonts w:ascii="Arial" w:eastAsia="Times New Roman" w:hAnsi="Arial"/>
      <w:b/>
      <w:sz w:val="20"/>
      <w:szCs w:val="20"/>
      <w:u w:val="single"/>
      <w:lang w:val="x-none" w:eastAsia="x-none"/>
    </w:rPr>
  </w:style>
  <w:style w:type="paragraph" w:styleId="Heading9">
    <w:name w:val="heading 9"/>
    <w:basedOn w:val="Normal"/>
    <w:next w:val="Normal"/>
    <w:link w:val="Heading9Char"/>
    <w:uiPriority w:val="9"/>
    <w:unhideWhenUsed/>
    <w:qFormat/>
    <w:rsid w:val="000E5E6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834EB9"/>
    <w:rPr>
      <w:rFonts w:ascii="Arial" w:eastAsia="Times New Roman" w:hAnsi="Arial" w:cs="Times New Roman"/>
      <w:b/>
      <w:szCs w:val="20"/>
      <w:u w:val="single"/>
    </w:rPr>
  </w:style>
  <w:style w:type="paragraph" w:styleId="ListParagraph">
    <w:name w:val="List Paragraph"/>
    <w:basedOn w:val="Normal"/>
    <w:uiPriority w:val="34"/>
    <w:qFormat/>
    <w:rsid w:val="00B727D8"/>
    <w:pPr>
      <w:ind w:left="720"/>
      <w:contextualSpacing/>
    </w:pPr>
  </w:style>
  <w:style w:type="table" w:styleId="TableGrid">
    <w:name w:val="Table Grid"/>
    <w:basedOn w:val="TableNormal"/>
    <w:uiPriority w:val="59"/>
    <w:rsid w:val="00DD05E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D05E9"/>
    <w:pPr>
      <w:spacing w:before="100" w:beforeAutospacing="1" w:after="100" w:afterAutospacing="1" w:line="240" w:lineRule="auto"/>
    </w:pPr>
    <w:rPr>
      <w:rFonts w:ascii="Arial" w:eastAsia="Times New Roman" w:hAnsi="Arial" w:cs="Arial"/>
      <w:color w:val="000000"/>
      <w:sz w:val="21"/>
      <w:szCs w:val="21"/>
      <w:lang w:eastAsia="en-ZA"/>
    </w:rPr>
  </w:style>
  <w:style w:type="paragraph" w:customStyle="1" w:styleId="style10">
    <w:name w:val="style10"/>
    <w:basedOn w:val="Normal"/>
    <w:rsid w:val="00037C41"/>
    <w:pPr>
      <w:spacing w:before="100" w:beforeAutospacing="1" w:after="100" w:afterAutospacing="1" w:line="240" w:lineRule="auto"/>
    </w:pPr>
    <w:rPr>
      <w:rFonts w:ascii="Times New Roman" w:eastAsia="Times New Roman" w:hAnsi="Times New Roman"/>
      <w:sz w:val="24"/>
      <w:szCs w:val="24"/>
      <w:lang w:val="en-ZA" w:eastAsia="en-ZA"/>
    </w:rPr>
  </w:style>
  <w:style w:type="paragraph" w:styleId="Header">
    <w:name w:val="header"/>
    <w:basedOn w:val="Normal"/>
    <w:link w:val="HeaderChar"/>
    <w:uiPriority w:val="99"/>
    <w:unhideWhenUsed/>
    <w:rsid w:val="00037C41"/>
    <w:pPr>
      <w:tabs>
        <w:tab w:val="center" w:pos="4513"/>
        <w:tab w:val="right" w:pos="9026"/>
      </w:tabs>
    </w:pPr>
  </w:style>
  <w:style w:type="character" w:customStyle="1" w:styleId="HeaderChar">
    <w:name w:val="Header Char"/>
    <w:basedOn w:val="DefaultParagraphFont"/>
    <w:link w:val="Header"/>
    <w:uiPriority w:val="99"/>
    <w:rsid w:val="00037C41"/>
    <w:rPr>
      <w:sz w:val="22"/>
      <w:szCs w:val="22"/>
      <w:lang w:val="en-US" w:eastAsia="en-US"/>
    </w:rPr>
  </w:style>
  <w:style w:type="paragraph" w:styleId="Footer">
    <w:name w:val="footer"/>
    <w:basedOn w:val="Normal"/>
    <w:link w:val="FooterChar"/>
    <w:uiPriority w:val="99"/>
    <w:unhideWhenUsed/>
    <w:rsid w:val="00037C41"/>
    <w:pPr>
      <w:tabs>
        <w:tab w:val="center" w:pos="4513"/>
        <w:tab w:val="right" w:pos="9026"/>
      </w:tabs>
    </w:pPr>
  </w:style>
  <w:style w:type="character" w:customStyle="1" w:styleId="FooterChar">
    <w:name w:val="Footer Char"/>
    <w:basedOn w:val="DefaultParagraphFont"/>
    <w:link w:val="Footer"/>
    <w:uiPriority w:val="99"/>
    <w:rsid w:val="00037C41"/>
    <w:rPr>
      <w:sz w:val="22"/>
      <w:szCs w:val="22"/>
      <w:lang w:val="en-US" w:eastAsia="en-US"/>
    </w:rPr>
  </w:style>
  <w:style w:type="paragraph" w:customStyle="1" w:styleId="p0">
    <w:name w:val="p0"/>
    <w:basedOn w:val="Normal"/>
    <w:rsid w:val="004E7EB9"/>
    <w:pPr>
      <w:spacing w:before="100" w:beforeAutospacing="1" w:after="100" w:afterAutospacing="1" w:line="240" w:lineRule="auto"/>
    </w:pPr>
    <w:rPr>
      <w:rFonts w:ascii="Times New Roman" w:eastAsia="Times New Roman" w:hAnsi="Times New Roman"/>
      <w:sz w:val="24"/>
      <w:szCs w:val="24"/>
      <w:lang w:val="en-ZA" w:eastAsia="en-ZA"/>
    </w:rPr>
  </w:style>
  <w:style w:type="character" w:styleId="Strong">
    <w:name w:val="Strong"/>
    <w:basedOn w:val="DefaultParagraphFont"/>
    <w:uiPriority w:val="22"/>
    <w:qFormat/>
    <w:rsid w:val="004E7EB9"/>
    <w:rPr>
      <w:b/>
      <w:bCs/>
    </w:rPr>
  </w:style>
  <w:style w:type="character" w:customStyle="1" w:styleId="Heading3Char">
    <w:name w:val="Heading 3 Char"/>
    <w:basedOn w:val="DefaultParagraphFont"/>
    <w:link w:val="Heading3"/>
    <w:uiPriority w:val="9"/>
    <w:semiHidden/>
    <w:rsid w:val="00D90381"/>
    <w:rPr>
      <w:rFonts w:asciiTheme="majorHAnsi" w:eastAsiaTheme="majorEastAsia" w:hAnsiTheme="majorHAnsi" w:cstheme="majorBidi"/>
      <w:color w:val="1F4D78" w:themeColor="accent1" w:themeShade="7F"/>
      <w:sz w:val="24"/>
      <w:szCs w:val="24"/>
      <w:lang w:val="en-US" w:eastAsia="en-US"/>
    </w:rPr>
  </w:style>
  <w:style w:type="character" w:customStyle="1" w:styleId="Heading9Char">
    <w:name w:val="Heading 9 Char"/>
    <w:basedOn w:val="DefaultParagraphFont"/>
    <w:link w:val="Heading9"/>
    <w:uiPriority w:val="9"/>
    <w:rsid w:val="000E5E61"/>
    <w:rPr>
      <w:rFonts w:asciiTheme="majorHAnsi" w:eastAsiaTheme="majorEastAsia" w:hAnsiTheme="majorHAnsi" w:cstheme="majorBidi"/>
      <w:i/>
      <w:iCs/>
      <w:color w:val="272727" w:themeColor="text1" w:themeTint="D8"/>
      <w:sz w:val="21"/>
      <w:szCs w:val="21"/>
      <w:lang w:val="en-US" w:eastAsia="en-US"/>
    </w:rPr>
  </w:style>
  <w:style w:type="character" w:styleId="Hyperlink">
    <w:name w:val="Hyperlink"/>
    <w:basedOn w:val="DefaultParagraphFont"/>
    <w:uiPriority w:val="99"/>
    <w:semiHidden/>
    <w:unhideWhenUsed/>
    <w:rsid w:val="00FF2BC4"/>
    <w:rPr>
      <w:color w:val="0000FF"/>
      <w:u w:val="single"/>
    </w:rPr>
  </w:style>
  <w:style w:type="paragraph" w:styleId="BalloonText">
    <w:name w:val="Balloon Text"/>
    <w:basedOn w:val="Normal"/>
    <w:link w:val="BalloonTextChar"/>
    <w:uiPriority w:val="99"/>
    <w:semiHidden/>
    <w:unhideWhenUsed/>
    <w:rsid w:val="00856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41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1999">
      <w:bodyDiv w:val="1"/>
      <w:marLeft w:val="0"/>
      <w:marRight w:val="0"/>
      <w:marTop w:val="0"/>
      <w:marBottom w:val="0"/>
      <w:divBdr>
        <w:top w:val="none" w:sz="0" w:space="0" w:color="auto"/>
        <w:left w:val="none" w:sz="0" w:space="0" w:color="auto"/>
        <w:bottom w:val="none" w:sz="0" w:space="0" w:color="auto"/>
        <w:right w:val="none" w:sz="0" w:space="0" w:color="auto"/>
      </w:divBdr>
    </w:div>
    <w:div w:id="102699539">
      <w:bodyDiv w:val="1"/>
      <w:marLeft w:val="0"/>
      <w:marRight w:val="0"/>
      <w:marTop w:val="0"/>
      <w:marBottom w:val="0"/>
      <w:divBdr>
        <w:top w:val="none" w:sz="0" w:space="0" w:color="auto"/>
        <w:left w:val="none" w:sz="0" w:space="0" w:color="auto"/>
        <w:bottom w:val="none" w:sz="0" w:space="0" w:color="auto"/>
        <w:right w:val="none" w:sz="0" w:space="0" w:color="auto"/>
      </w:divBdr>
      <w:divsChild>
        <w:div w:id="945229999">
          <w:marLeft w:val="0"/>
          <w:marRight w:val="0"/>
          <w:marTop w:val="0"/>
          <w:marBottom w:val="0"/>
          <w:divBdr>
            <w:top w:val="none" w:sz="0" w:space="0" w:color="auto"/>
            <w:left w:val="none" w:sz="0" w:space="0" w:color="auto"/>
            <w:bottom w:val="none" w:sz="0" w:space="0" w:color="auto"/>
            <w:right w:val="none" w:sz="0" w:space="0" w:color="auto"/>
          </w:divBdr>
          <w:divsChild>
            <w:div w:id="1931349298">
              <w:marLeft w:val="0"/>
              <w:marRight w:val="0"/>
              <w:marTop w:val="0"/>
              <w:marBottom w:val="0"/>
              <w:divBdr>
                <w:top w:val="none" w:sz="0" w:space="0" w:color="auto"/>
                <w:left w:val="none" w:sz="0" w:space="0" w:color="auto"/>
                <w:bottom w:val="none" w:sz="0" w:space="0" w:color="auto"/>
                <w:right w:val="none" w:sz="0" w:space="0" w:color="auto"/>
              </w:divBdr>
              <w:divsChild>
                <w:div w:id="41490944">
                  <w:marLeft w:val="0"/>
                  <w:marRight w:val="0"/>
                  <w:marTop w:val="0"/>
                  <w:marBottom w:val="0"/>
                  <w:divBdr>
                    <w:top w:val="none" w:sz="0" w:space="0" w:color="auto"/>
                    <w:left w:val="none" w:sz="0" w:space="0" w:color="auto"/>
                    <w:bottom w:val="none" w:sz="0" w:space="0" w:color="auto"/>
                    <w:right w:val="none" w:sz="0" w:space="0" w:color="auto"/>
                  </w:divBdr>
                  <w:divsChild>
                    <w:div w:id="857080245">
                      <w:marLeft w:val="0"/>
                      <w:marRight w:val="0"/>
                      <w:marTop w:val="0"/>
                      <w:marBottom w:val="0"/>
                      <w:divBdr>
                        <w:top w:val="none" w:sz="0" w:space="0" w:color="auto"/>
                        <w:left w:val="none" w:sz="0" w:space="0" w:color="auto"/>
                        <w:bottom w:val="none" w:sz="0" w:space="0" w:color="auto"/>
                        <w:right w:val="none" w:sz="0" w:space="0" w:color="auto"/>
                      </w:divBdr>
                      <w:divsChild>
                        <w:div w:id="1598517934">
                          <w:marLeft w:val="0"/>
                          <w:marRight w:val="0"/>
                          <w:marTop w:val="0"/>
                          <w:marBottom w:val="0"/>
                          <w:divBdr>
                            <w:top w:val="none" w:sz="0" w:space="0" w:color="auto"/>
                            <w:left w:val="none" w:sz="0" w:space="0" w:color="auto"/>
                            <w:bottom w:val="none" w:sz="0" w:space="0" w:color="auto"/>
                            <w:right w:val="none" w:sz="0" w:space="0" w:color="auto"/>
                          </w:divBdr>
                          <w:divsChild>
                            <w:div w:id="1637102715">
                              <w:marLeft w:val="0"/>
                              <w:marRight w:val="0"/>
                              <w:marTop w:val="0"/>
                              <w:marBottom w:val="0"/>
                              <w:divBdr>
                                <w:top w:val="none" w:sz="0" w:space="0" w:color="auto"/>
                                <w:left w:val="none" w:sz="0" w:space="0" w:color="auto"/>
                                <w:bottom w:val="none" w:sz="0" w:space="0" w:color="auto"/>
                                <w:right w:val="none" w:sz="0" w:space="0" w:color="auto"/>
                              </w:divBdr>
                              <w:divsChild>
                                <w:div w:id="12666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62515">
      <w:bodyDiv w:val="1"/>
      <w:marLeft w:val="0"/>
      <w:marRight w:val="0"/>
      <w:marTop w:val="0"/>
      <w:marBottom w:val="0"/>
      <w:divBdr>
        <w:top w:val="none" w:sz="0" w:space="0" w:color="auto"/>
        <w:left w:val="none" w:sz="0" w:space="0" w:color="auto"/>
        <w:bottom w:val="none" w:sz="0" w:space="0" w:color="auto"/>
        <w:right w:val="none" w:sz="0" w:space="0" w:color="auto"/>
      </w:divBdr>
    </w:div>
    <w:div w:id="336463195">
      <w:bodyDiv w:val="1"/>
      <w:marLeft w:val="0"/>
      <w:marRight w:val="0"/>
      <w:marTop w:val="0"/>
      <w:marBottom w:val="0"/>
      <w:divBdr>
        <w:top w:val="none" w:sz="0" w:space="0" w:color="auto"/>
        <w:left w:val="none" w:sz="0" w:space="0" w:color="auto"/>
        <w:bottom w:val="none" w:sz="0" w:space="0" w:color="auto"/>
        <w:right w:val="none" w:sz="0" w:space="0" w:color="auto"/>
      </w:divBdr>
      <w:divsChild>
        <w:div w:id="932543537">
          <w:marLeft w:val="0"/>
          <w:marRight w:val="0"/>
          <w:marTop w:val="0"/>
          <w:marBottom w:val="0"/>
          <w:divBdr>
            <w:top w:val="none" w:sz="0" w:space="0" w:color="auto"/>
            <w:left w:val="none" w:sz="0" w:space="0" w:color="auto"/>
            <w:bottom w:val="none" w:sz="0" w:space="0" w:color="auto"/>
            <w:right w:val="none" w:sz="0" w:space="0" w:color="auto"/>
          </w:divBdr>
          <w:divsChild>
            <w:div w:id="925114795">
              <w:marLeft w:val="0"/>
              <w:marRight w:val="0"/>
              <w:marTop w:val="0"/>
              <w:marBottom w:val="0"/>
              <w:divBdr>
                <w:top w:val="none" w:sz="0" w:space="0" w:color="auto"/>
                <w:left w:val="none" w:sz="0" w:space="0" w:color="auto"/>
                <w:bottom w:val="none" w:sz="0" w:space="0" w:color="auto"/>
                <w:right w:val="none" w:sz="0" w:space="0" w:color="auto"/>
              </w:divBdr>
              <w:divsChild>
                <w:div w:id="1493912983">
                  <w:marLeft w:val="0"/>
                  <w:marRight w:val="0"/>
                  <w:marTop w:val="0"/>
                  <w:marBottom w:val="0"/>
                  <w:divBdr>
                    <w:top w:val="none" w:sz="0" w:space="0" w:color="auto"/>
                    <w:left w:val="none" w:sz="0" w:space="0" w:color="auto"/>
                    <w:bottom w:val="none" w:sz="0" w:space="0" w:color="auto"/>
                    <w:right w:val="none" w:sz="0" w:space="0" w:color="auto"/>
                  </w:divBdr>
                  <w:divsChild>
                    <w:div w:id="462618870">
                      <w:marLeft w:val="0"/>
                      <w:marRight w:val="0"/>
                      <w:marTop w:val="0"/>
                      <w:marBottom w:val="0"/>
                      <w:divBdr>
                        <w:top w:val="none" w:sz="0" w:space="0" w:color="auto"/>
                        <w:left w:val="none" w:sz="0" w:space="0" w:color="auto"/>
                        <w:bottom w:val="none" w:sz="0" w:space="0" w:color="auto"/>
                        <w:right w:val="none" w:sz="0" w:space="0" w:color="auto"/>
                      </w:divBdr>
                      <w:divsChild>
                        <w:div w:id="1950695826">
                          <w:marLeft w:val="0"/>
                          <w:marRight w:val="0"/>
                          <w:marTop w:val="0"/>
                          <w:marBottom w:val="0"/>
                          <w:divBdr>
                            <w:top w:val="none" w:sz="0" w:space="0" w:color="auto"/>
                            <w:left w:val="none" w:sz="0" w:space="0" w:color="auto"/>
                            <w:bottom w:val="none" w:sz="0" w:space="0" w:color="auto"/>
                            <w:right w:val="none" w:sz="0" w:space="0" w:color="auto"/>
                          </w:divBdr>
                          <w:divsChild>
                            <w:div w:id="320740657">
                              <w:marLeft w:val="0"/>
                              <w:marRight w:val="0"/>
                              <w:marTop w:val="0"/>
                              <w:marBottom w:val="0"/>
                              <w:divBdr>
                                <w:top w:val="none" w:sz="0" w:space="0" w:color="auto"/>
                                <w:left w:val="none" w:sz="0" w:space="0" w:color="auto"/>
                                <w:bottom w:val="none" w:sz="0" w:space="0" w:color="auto"/>
                                <w:right w:val="none" w:sz="0" w:space="0" w:color="auto"/>
                              </w:divBdr>
                              <w:divsChild>
                                <w:div w:id="13710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163312">
      <w:bodyDiv w:val="1"/>
      <w:marLeft w:val="0"/>
      <w:marRight w:val="0"/>
      <w:marTop w:val="0"/>
      <w:marBottom w:val="0"/>
      <w:divBdr>
        <w:top w:val="none" w:sz="0" w:space="0" w:color="auto"/>
        <w:left w:val="none" w:sz="0" w:space="0" w:color="auto"/>
        <w:bottom w:val="none" w:sz="0" w:space="0" w:color="auto"/>
        <w:right w:val="none" w:sz="0" w:space="0" w:color="auto"/>
      </w:divBdr>
    </w:div>
    <w:div w:id="732897425">
      <w:bodyDiv w:val="1"/>
      <w:marLeft w:val="0"/>
      <w:marRight w:val="0"/>
      <w:marTop w:val="0"/>
      <w:marBottom w:val="0"/>
      <w:divBdr>
        <w:top w:val="none" w:sz="0" w:space="0" w:color="auto"/>
        <w:left w:val="none" w:sz="0" w:space="0" w:color="auto"/>
        <w:bottom w:val="none" w:sz="0" w:space="0" w:color="auto"/>
        <w:right w:val="none" w:sz="0" w:space="0" w:color="auto"/>
      </w:divBdr>
    </w:div>
    <w:div w:id="748620999">
      <w:bodyDiv w:val="1"/>
      <w:marLeft w:val="0"/>
      <w:marRight w:val="0"/>
      <w:marTop w:val="0"/>
      <w:marBottom w:val="0"/>
      <w:divBdr>
        <w:top w:val="none" w:sz="0" w:space="0" w:color="auto"/>
        <w:left w:val="none" w:sz="0" w:space="0" w:color="auto"/>
        <w:bottom w:val="none" w:sz="0" w:space="0" w:color="auto"/>
        <w:right w:val="none" w:sz="0" w:space="0" w:color="auto"/>
      </w:divBdr>
    </w:div>
    <w:div w:id="1322083439">
      <w:bodyDiv w:val="1"/>
      <w:marLeft w:val="0"/>
      <w:marRight w:val="0"/>
      <w:marTop w:val="0"/>
      <w:marBottom w:val="0"/>
      <w:divBdr>
        <w:top w:val="none" w:sz="0" w:space="0" w:color="auto"/>
        <w:left w:val="none" w:sz="0" w:space="0" w:color="auto"/>
        <w:bottom w:val="none" w:sz="0" w:space="0" w:color="auto"/>
        <w:right w:val="none" w:sz="0" w:space="0" w:color="auto"/>
      </w:divBdr>
      <w:divsChild>
        <w:div w:id="263462953">
          <w:marLeft w:val="0"/>
          <w:marRight w:val="0"/>
          <w:marTop w:val="0"/>
          <w:marBottom w:val="0"/>
          <w:divBdr>
            <w:top w:val="none" w:sz="0" w:space="0" w:color="auto"/>
            <w:left w:val="none" w:sz="0" w:space="0" w:color="auto"/>
            <w:bottom w:val="none" w:sz="0" w:space="0" w:color="auto"/>
            <w:right w:val="none" w:sz="0" w:space="0" w:color="auto"/>
          </w:divBdr>
          <w:divsChild>
            <w:div w:id="969213579">
              <w:marLeft w:val="0"/>
              <w:marRight w:val="0"/>
              <w:marTop w:val="0"/>
              <w:marBottom w:val="0"/>
              <w:divBdr>
                <w:top w:val="none" w:sz="0" w:space="0" w:color="auto"/>
                <w:left w:val="none" w:sz="0" w:space="0" w:color="auto"/>
                <w:bottom w:val="none" w:sz="0" w:space="0" w:color="auto"/>
                <w:right w:val="none" w:sz="0" w:space="0" w:color="auto"/>
              </w:divBdr>
              <w:divsChild>
                <w:div w:id="761298420">
                  <w:marLeft w:val="0"/>
                  <w:marRight w:val="0"/>
                  <w:marTop w:val="0"/>
                  <w:marBottom w:val="0"/>
                  <w:divBdr>
                    <w:top w:val="none" w:sz="0" w:space="0" w:color="auto"/>
                    <w:left w:val="none" w:sz="0" w:space="0" w:color="auto"/>
                    <w:bottom w:val="none" w:sz="0" w:space="0" w:color="auto"/>
                    <w:right w:val="none" w:sz="0" w:space="0" w:color="auto"/>
                  </w:divBdr>
                  <w:divsChild>
                    <w:div w:id="529034832">
                      <w:marLeft w:val="0"/>
                      <w:marRight w:val="0"/>
                      <w:marTop w:val="0"/>
                      <w:marBottom w:val="0"/>
                      <w:divBdr>
                        <w:top w:val="none" w:sz="0" w:space="0" w:color="auto"/>
                        <w:left w:val="none" w:sz="0" w:space="0" w:color="auto"/>
                        <w:bottom w:val="none" w:sz="0" w:space="0" w:color="auto"/>
                        <w:right w:val="none" w:sz="0" w:space="0" w:color="auto"/>
                      </w:divBdr>
                      <w:divsChild>
                        <w:div w:id="980621298">
                          <w:marLeft w:val="0"/>
                          <w:marRight w:val="0"/>
                          <w:marTop w:val="0"/>
                          <w:marBottom w:val="0"/>
                          <w:divBdr>
                            <w:top w:val="none" w:sz="0" w:space="0" w:color="auto"/>
                            <w:left w:val="none" w:sz="0" w:space="0" w:color="auto"/>
                            <w:bottom w:val="none" w:sz="0" w:space="0" w:color="auto"/>
                            <w:right w:val="none" w:sz="0" w:space="0" w:color="auto"/>
                          </w:divBdr>
                          <w:divsChild>
                            <w:div w:id="685443411">
                              <w:marLeft w:val="0"/>
                              <w:marRight w:val="0"/>
                              <w:marTop w:val="0"/>
                              <w:marBottom w:val="0"/>
                              <w:divBdr>
                                <w:top w:val="none" w:sz="0" w:space="0" w:color="auto"/>
                                <w:left w:val="none" w:sz="0" w:space="0" w:color="auto"/>
                                <w:bottom w:val="none" w:sz="0" w:space="0" w:color="auto"/>
                                <w:right w:val="none" w:sz="0" w:space="0" w:color="auto"/>
                              </w:divBdr>
                              <w:divsChild>
                                <w:div w:id="11288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225965">
      <w:bodyDiv w:val="1"/>
      <w:marLeft w:val="0"/>
      <w:marRight w:val="0"/>
      <w:marTop w:val="0"/>
      <w:marBottom w:val="0"/>
      <w:divBdr>
        <w:top w:val="none" w:sz="0" w:space="0" w:color="auto"/>
        <w:left w:val="none" w:sz="0" w:space="0" w:color="auto"/>
        <w:bottom w:val="none" w:sz="0" w:space="0" w:color="auto"/>
        <w:right w:val="none" w:sz="0" w:space="0" w:color="auto"/>
      </w:divBdr>
    </w:div>
    <w:div w:id="1503474349">
      <w:bodyDiv w:val="1"/>
      <w:marLeft w:val="0"/>
      <w:marRight w:val="0"/>
      <w:marTop w:val="0"/>
      <w:marBottom w:val="0"/>
      <w:divBdr>
        <w:top w:val="none" w:sz="0" w:space="0" w:color="auto"/>
        <w:left w:val="none" w:sz="0" w:space="0" w:color="auto"/>
        <w:bottom w:val="none" w:sz="0" w:space="0" w:color="auto"/>
        <w:right w:val="none" w:sz="0" w:space="0" w:color="auto"/>
      </w:divBdr>
      <w:divsChild>
        <w:div w:id="1910312569">
          <w:marLeft w:val="0"/>
          <w:marRight w:val="0"/>
          <w:marTop w:val="0"/>
          <w:marBottom w:val="0"/>
          <w:divBdr>
            <w:top w:val="none" w:sz="0" w:space="0" w:color="auto"/>
            <w:left w:val="none" w:sz="0" w:space="0" w:color="auto"/>
            <w:bottom w:val="none" w:sz="0" w:space="0" w:color="auto"/>
            <w:right w:val="none" w:sz="0" w:space="0" w:color="auto"/>
          </w:divBdr>
        </w:div>
        <w:div w:id="1154296549">
          <w:marLeft w:val="0"/>
          <w:marRight w:val="0"/>
          <w:marTop w:val="0"/>
          <w:marBottom w:val="0"/>
          <w:divBdr>
            <w:top w:val="none" w:sz="0" w:space="0" w:color="auto"/>
            <w:left w:val="none" w:sz="0" w:space="0" w:color="auto"/>
            <w:bottom w:val="none" w:sz="0" w:space="0" w:color="auto"/>
            <w:right w:val="none" w:sz="0" w:space="0" w:color="auto"/>
          </w:divBdr>
        </w:div>
        <w:div w:id="754207368">
          <w:marLeft w:val="0"/>
          <w:marRight w:val="0"/>
          <w:marTop w:val="0"/>
          <w:marBottom w:val="0"/>
          <w:divBdr>
            <w:top w:val="none" w:sz="0" w:space="0" w:color="auto"/>
            <w:left w:val="none" w:sz="0" w:space="0" w:color="auto"/>
            <w:bottom w:val="none" w:sz="0" w:space="0" w:color="auto"/>
            <w:right w:val="none" w:sz="0" w:space="0" w:color="auto"/>
          </w:divBdr>
        </w:div>
      </w:divsChild>
    </w:div>
    <w:div w:id="2059356617">
      <w:bodyDiv w:val="1"/>
      <w:marLeft w:val="0"/>
      <w:marRight w:val="0"/>
      <w:marTop w:val="0"/>
      <w:marBottom w:val="0"/>
      <w:divBdr>
        <w:top w:val="none" w:sz="0" w:space="0" w:color="auto"/>
        <w:left w:val="none" w:sz="0" w:space="0" w:color="auto"/>
        <w:bottom w:val="none" w:sz="0" w:space="0" w:color="auto"/>
        <w:right w:val="none" w:sz="0" w:space="0" w:color="auto"/>
      </w:divBdr>
    </w:div>
    <w:div w:id="2106414987">
      <w:bodyDiv w:val="1"/>
      <w:marLeft w:val="0"/>
      <w:marRight w:val="0"/>
      <w:marTop w:val="0"/>
      <w:marBottom w:val="0"/>
      <w:divBdr>
        <w:top w:val="none" w:sz="0" w:space="0" w:color="auto"/>
        <w:left w:val="none" w:sz="0" w:space="0" w:color="auto"/>
        <w:bottom w:val="none" w:sz="0" w:space="0" w:color="auto"/>
        <w:right w:val="none" w:sz="0" w:space="0" w:color="auto"/>
      </w:divBdr>
    </w:div>
    <w:div w:id="21317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4FC1E4F3A3AF44AD7535AE2154712F" ma:contentTypeVersion="2" ma:contentTypeDescription="Create a new document." ma:contentTypeScope="" ma:versionID="24a187c46db8b3d7a93d288d2dc5bdb7">
  <xsd:schema xmlns:xsd="http://www.w3.org/2001/XMLSchema" xmlns:xs="http://www.w3.org/2001/XMLSchema" xmlns:p="http://schemas.microsoft.com/office/2006/metadata/properties" xmlns:ns2="758a31f0-0587-4f9d-bdf4-d8c8d8dc988f" targetNamespace="http://schemas.microsoft.com/office/2006/metadata/properties" ma:root="true" ma:fieldsID="d7740dee804125414c909b07721a5a1c" ns2:_="">
    <xsd:import namespace="758a31f0-0587-4f9d-bdf4-d8c8d8dc98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a31f0-0587-4f9d-bdf4-d8c8d8dc98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2A408-4646-4B4F-A997-3B83255DAE31}">
  <ds:schemaRefs>
    <ds:schemaRef ds:uri="http://schemas.microsoft.com/sharepoint/v3/contenttype/forms"/>
  </ds:schemaRefs>
</ds:datastoreItem>
</file>

<file path=customXml/itemProps2.xml><?xml version="1.0" encoding="utf-8"?>
<ds:datastoreItem xmlns:ds="http://schemas.openxmlformats.org/officeDocument/2006/customXml" ds:itemID="{6C5CE701-1192-4057-B5F4-73DB7A4A26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1C53C1-E229-463B-8196-ACD1B5608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a31f0-0587-4f9d-bdf4-d8c8d8dc9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Duduzile</dc:creator>
  <cp:keywords/>
  <cp:lastModifiedBy>Derrick Smith</cp:lastModifiedBy>
  <cp:revision>4</cp:revision>
  <cp:lastPrinted>2017-09-08T09:25:00Z</cp:lastPrinted>
  <dcterms:created xsi:type="dcterms:W3CDTF">2017-09-06T10:35:00Z</dcterms:created>
  <dcterms:modified xsi:type="dcterms:W3CDTF">2017-09-08T09:25:00Z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0x0101005A4FC1E4F3A3AF44AD7535AE2154712F</vt:lpwstr>
  </property>
</Properties>
</file>